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C3" w:rsidRDefault="008407C3"/>
    <w:p w:rsidR="005D3AAA" w:rsidRDefault="005D3AAA"/>
    <w:p w:rsidR="005D3AAA" w:rsidRDefault="005D3AAA" w:rsidP="005D3AAA">
      <w:pPr>
        <w:jc w:val="center"/>
        <w:rPr>
          <w:b/>
          <w:bCs/>
        </w:rPr>
      </w:pPr>
      <w:bookmarkStart w:id="0" w:name="_GoBack"/>
      <w:r>
        <w:rPr>
          <w:b/>
          <w:bCs/>
          <w:noProof/>
          <w:lang w:eastAsia="en-GB"/>
        </w:rPr>
        <w:drawing>
          <wp:inline distT="0" distB="0" distL="0" distR="0" wp14:anchorId="4B7B506A" wp14:editId="54C8CAC6">
            <wp:extent cx="2409825" cy="1209675"/>
            <wp:effectExtent l="0" t="0" r="9525" b="9525"/>
            <wp:docPr id="1" name="Picture 1" descr="cid:image004.jpg@01D27AE0.6EA6B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27AE0.6EA6BD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9825" cy="1209675"/>
                    </a:xfrm>
                    <a:prstGeom prst="rect">
                      <a:avLst/>
                    </a:prstGeom>
                    <a:noFill/>
                    <a:ln>
                      <a:noFill/>
                    </a:ln>
                  </pic:spPr>
                </pic:pic>
              </a:graphicData>
            </a:graphic>
          </wp:inline>
        </w:drawing>
      </w:r>
      <w:bookmarkEnd w:id="0"/>
    </w:p>
    <w:p w:rsidR="005D3AAA" w:rsidRDefault="005D3AAA" w:rsidP="005D3AAA">
      <w:pPr>
        <w:rPr>
          <w:b/>
          <w:bCs/>
        </w:rPr>
      </w:pPr>
    </w:p>
    <w:p w:rsidR="005D3AAA" w:rsidRDefault="005D3AAA" w:rsidP="005D3AAA">
      <w:pPr>
        <w:rPr>
          <w:b/>
          <w:bCs/>
        </w:rPr>
      </w:pPr>
      <w:r>
        <w:rPr>
          <w:b/>
          <w:bCs/>
        </w:rPr>
        <w:t xml:space="preserve">Why does teenage cancer matter? </w:t>
      </w:r>
    </w:p>
    <w:p w:rsidR="005D3AAA" w:rsidRDefault="005D3AAA" w:rsidP="005D3AAA">
      <w:r>
        <w:t xml:space="preserve">In the UK, </w:t>
      </w:r>
      <w:proofErr w:type="gramStart"/>
      <w:r>
        <w:t>an average of 2500 young people are</w:t>
      </w:r>
      <w:proofErr w:type="gramEnd"/>
      <w:r>
        <w:t xml:space="preserve"> diagnosed with cancer every year and this figure is constantly rising. </w:t>
      </w:r>
    </w:p>
    <w:p w:rsidR="005D3AAA" w:rsidRDefault="005D3AAA" w:rsidP="005D3AAA">
      <w:r>
        <w:t xml:space="preserve">For many of these young people, their cancer diagnosis will have been delayed, often because young people fail to recognise serious symptoms and therefore avoid seeking help. </w:t>
      </w:r>
    </w:p>
    <w:p w:rsidR="005D3AAA" w:rsidRDefault="005D3AAA" w:rsidP="005D3AAA">
      <w:pPr>
        <w:rPr>
          <w:b/>
          <w:bCs/>
        </w:rPr>
      </w:pPr>
      <w:r>
        <w:rPr>
          <w:b/>
          <w:bCs/>
        </w:rPr>
        <w:t xml:space="preserve">What is available? </w:t>
      </w:r>
    </w:p>
    <w:p w:rsidR="005D3AAA" w:rsidRDefault="005D3AAA" w:rsidP="005D3AAA">
      <w:r w:rsidRPr="005D3AAA">
        <w:rPr>
          <w:highlight w:val="yellow"/>
        </w:rPr>
        <w:t>Teenage Cancer Trust’s FREE education and awareness programme lasts the length of one school period and is ideally delivered to year 10 students.</w:t>
      </w:r>
      <w:r>
        <w:t xml:space="preserve"> </w:t>
      </w:r>
    </w:p>
    <w:p w:rsidR="005D3AAA" w:rsidRDefault="005D3AAA" w:rsidP="005D3AAA">
      <w:pPr>
        <w:rPr>
          <w:b/>
          <w:bCs/>
        </w:rPr>
      </w:pPr>
      <w:r>
        <w:rPr>
          <w:b/>
          <w:bCs/>
        </w:rPr>
        <w:t xml:space="preserve">What is covered in the session? </w:t>
      </w:r>
    </w:p>
    <w:p w:rsidR="005D3AAA" w:rsidRDefault="005D3AAA" w:rsidP="005D3AAA">
      <w:r>
        <w:t>The presentation covers a range of different points including,</w:t>
      </w:r>
    </w:p>
    <w:p w:rsidR="005D3AAA" w:rsidRDefault="005D3AAA" w:rsidP="005D3AAA">
      <w:r>
        <w:t xml:space="preserve">•             What cancer </w:t>
      </w:r>
      <w:proofErr w:type="gramStart"/>
      <w:r>
        <w:t>is</w:t>
      </w:r>
      <w:proofErr w:type="gramEnd"/>
    </w:p>
    <w:p w:rsidR="005D3AAA" w:rsidRDefault="005D3AAA" w:rsidP="005D3AAA">
      <w:r>
        <w:t>•             Common Signs and Symptoms</w:t>
      </w:r>
    </w:p>
    <w:p w:rsidR="005D3AAA" w:rsidRDefault="005D3AAA" w:rsidP="005D3AAA">
      <w:r>
        <w:t>•             The impact of cancer on a young person</w:t>
      </w:r>
    </w:p>
    <w:p w:rsidR="005D3AAA" w:rsidRDefault="005D3AAA" w:rsidP="005D3AAA">
      <w:r>
        <w:t>•             Types of Treatment</w:t>
      </w:r>
    </w:p>
    <w:p w:rsidR="005D3AAA" w:rsidRDefault="005D3AAA" w:rsidP="005D3AAA">
      <w:r>
        <w:t>•             Healthy Living</w:t>
      </w:r>
    </w:p>
    <w:p w:rsidR="005D3AAA" w:rsidRDefault="005D3AAA" w:rsidP="005D3AAA"/>
    <w:p w:rsidR="005D3AAA" w:rsidRDefault="005D3AAA" w:rsidP="005D3AAA">
      <w:pPr>
        <w:rPr>
          <w:b/>
          <w:bCs/>
        </w:rPr>
      </w:pPr>
      <w:r>
        <w:rPr>
          <w:b/>
          <w:bCs/>
        </w:rPr>
        <w:t xml:space="preserve">Who will deliver the session and how do we book them? </w:t>
      </w:r>
    </w:p>
    <w:p w:rsidR="005D3AAA" w:rsidRDefault="005D3AAA" w:rsidP="005D3AAA"/>
    <w:p w:rsidR="005D3AAA" w:rsidRDefault="005D3AAA" w:rsidP="005D3AAA">
      <w:r>
        <w:t xml:space="preserve">The presentation will be delivered by Roger Lennon, Regional Education and Awareness Executive for Teenage Cancer Trust across Yorkshire and Humber. </w:t>
      </w:r>
      <w:r w:rsidRPr="005D3AAA">
        <w:rPr>
          <w:highlight w:val="yellow"/>
        </w:rPr>
        <w:t xml:space="preserve">If you would like more information or if you are happy to go ahead and book please contact Roger on 07718 424397 or email </w:t>
      </w:r>
      <w:hyperlink r:id="rId7" w:history="1">
        <w:r w:rsidRPr="005D3AAA">
          <w:rPr>
            <w:rStyle w:val="Hyperlink"/>
            <w:highlight w:val="yellow"/>
          </w:rPr>
          <w:t>roger.lennon@teenagecancertrust.org</w:t>
        </w:r>
      </w:hyperlink>
      <w:r>
        <w:t xml:space="preserve"> </w:t>
      </w:r>
    </w:p>
    <w:p w:rsidR="005D3AAA" w:rsidRDefault="005D3AAA" w:rsidP="005D3AAA"/>
    <w:p w:rsidR="005D3AAA" w:rsidRDefault="005D3AAA" w:rsidP="005D3AAA">
      <w:pPr>
        <w:rPr>
          <w:b/>
          <w:bCs/>
        </w:rPr>
      </w:pPr>
      <w:r>
        <w:rPr>
          <w:b/>
          <w:bCs/>
        </w:rPr>
        <w:t xml:space="preserve">Safeguarding: </w:t>
      </w:r>
    </w:p>
    <w:p w:rsidR="005D3AAA" w:rsidRDefault="005D3AAA" w:rsidP="005D3AAA">
      <w:r>
        <w:t xml:space="preserve">If you have a student in your school </w:t>
      </w:r>
      <w:proofErr w:type="gramStart"/>
      <w:r>
        <w:t>who</w:t>
      </w:r>
      <w:proofErr w:type="gramEnd"/>
      <w:r>
        <w:t xml:space="preserve"> is currently receiving treatment for cancer or who has been previously treated, Teenage Cancer Trust can work with the young person and any siblings to ensure that they feel supported by the presentation and have as little or as much input as appropriate. Please speak to Roger about this beforehand.</w:t>
      </w:r>
    </w:p>
    <w:p w:rsidR="005D3AAA" w:rsidRDefault="005D3AAA" w:rsidP="005D3AAA"/>
    <w:p w:rsidR="005D3AAA" w:rsidRDefault="005D3AAA" w:rsidP="005D3AAA">
      <w:pPr>
        <w:rPr>
          <w:b/>
          <w:bCs/>
        </w:rPr>
      </w:pPr>
      <w:r>
        <w:rPr>
          <w:b/>
          <w:bCs/>
        </w:rPr>
        <w:t xml:space="preserve">Here’s more information: </w:t>
      </w:r>
    </w:p>
    <w:p w:rsidR="005D3AAA" w:rsidRDefault="005D3AAA" w:rsidP="005D3AAA">
      <w:r>
        <w:t xml:space="preserve">Commissioned research into the impact of educating young people about cancer concluded that the school-based cancer education presentations are an effective and impactful way to improve awareness of the signs of cancer in young people, improve knowledge of cancer prevention, and improve communication about cancer. </w:t>
      </w:r>
      <w:r>
        <w:rPr>
          <w:rStyle w:val="normaltextrun"/>
          <w:lang w:val="en-US"/>
        </w:rPr>
        <w:t xml:space="preserve">More details can be found at: </w:t>
      </w:r>
      <w:hyperlink r:id="rId8" w:tgtFrame="_blank" w:history="1">
        <w:r>
          <w:rPr>
            <w:rStyle w:val="normaltextrun"/>
            <w:color w:val="0563C1"/>
            <w:u w:val="single"/>
            <w:lang w:val="en-US"/>
          </w:rPr>
          <w:t>https://www.teenagecancertrust.org/about-us/news/roger-daltrey-and-jane-sutton-support-our-call-cancer-education-all-secondary-schools</w:t>
        </w:r>
      </w:hyperlink>
    </w:p>
    <w:p w:rsidR="005D3AAA" w:rsidRDefault="005D3AAA" w:rsidP="005D3AAA">
      <w:pPr>
        <w:pStyle w:val="NormalWeb"/>
        <w:rPr>
          <w:rFonts w:ascii="Calibri" w:hAnsi="Calibri" w:cs="Calibri"/>
          <w:sz w:val="22"/>
          <w:szCs w:val="22"/>
        </w:rPr>
      </w:pPr>
      <w:r>
        <w:rPr>
          <w:rFonts w:ascii="Calibri" w:hAnsi="Calibri" w:cs="Calibri"/>
          <w:sz w:val="22"/>
          <w:szCs w:val="22"/>
        </w:rPr>
        <w:t xml:space="preserve">Teenage Cancer Trust also </w:t>
      </w:r>
      <w:proofErr w:type="gramStart"/>
      <w:r>
        <w:rPr>
          <w:rFonts w:ascii="Calibri" w:hAnsi="Calibri" w:cs="Calibri"/>
          <w:sz w:val="22"/>
          <w:szCs w:val="22"/>
        </w:rPr>
        <w:t>have</w:t>
      </w:r>
      <w:proofErr w:type="gramEnd"/>
      <w:r>
        <w:rPr>
          <w:rFonts w:ascii="Calibri" w:hAnsi="Calibri" w:cs="Calibri"/>
          <w:sz w:val="22"/>
          <w:szCs w:val="22"/>
        </w:rPr>
        <w:t xml:space="preserve"> a learning hub which has a range of lesson plans and follow up materials: </w:t>
      </w:r>
      <w:hyperlink r:id="rId9" w:history="1">
        <w:r>
          <w:rPr>
            <w:rStyle w:val="Hyperlink"/>
            <w:rFonts w:ascii="Calibri" w:hAnsi="Calibri" w:cs="Calibri"/>
            <w:sz w:val="22"/>
            <w:szCs w:val="22"/>
          </w:rPr>
          <w:t>https://www.teenagecancertrust.org/about-us/what-we-do/cancer-awareness/resources</w:t>
        </w:r>
      </w:hyperlink>
      <w:r>
        <w:rPr>
          <w:rFonts w:ascii="Calibri" w:hAnsi="Calibri" w:cs="Calibri"/>
          <w:sz w:val="22"/>
          <w:szCs w:val="22"/>
        </w:rPr>
        <w:t xml:space="preserve">. </w:t>
      </w:r>
    </w:p>
    <w:p w:rsidR="005D3AAA" w:rsidRDefault="005D3AAA"/>
    <w:sectPr w:rsidR="005D3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AA"/>
    <w:rsid w:val="004F43C3"/>
    <w:rsid w:val="005D3AAA"/>
    <w:rsid w:val="00840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3AAA"/>
    <w:rPr>
      <w:color w:val="0000FF"/>
      <w:u w:val="single"/>
    </w:rPr>
  </w:style>
  <w:style w:type="paragraph" w:styleId="NormalWeb">
    <w:name w:val="Normal (Web)"/>
    <w:basedOn w:val="Normal"/>
    <w:uiPriority w:val="99"/>
    <w:semiHidden/>
    <w:unhideWhenUsed/>
    <w:rsid w:val="005D3AAA"/>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5D3AAA"/>
  </w:style>
  <w:style w:type="paragraph" w:styleId="BalloonText">
    <w:name w:val="Balloon Text"/>
    <w:basedOn w:val="Normal"/>
    <w:link w:val="BalloonTextChar"/>
    <w:uiPriority w:val="99"/>
    <w:semiHidden/>
    <w:unhideWhenUsed/>
    <w:rsid w:val="005D3AAA"/>
    <w:rPr>
      <w:rFonts w:ascii="Tahoma" w:hAnsi="Tahoma" w:cs="Tahoma"/>
      <w:sz w:val="16"/>
      <w:szCs w:val="16"/>
    </w:rPr>
  </w:style>
  <w:style w:type="character" w:customStyle="1" w:styleId="BalloonTextChar">
    <w:name w:val="Balloon Text Char"/>
    <w:basedOn w:val="DefaultParagraphFont"/>
    <w:link w:val="BalloonText"/>
    <w:uiPriority w:val="99"/>
    <w:semiHidden/>
    <w:rsid w:val="005D3A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3AAA"/>
    <w:rPr>
      <w:color w:val="0000FF"/>
      <w:u w:val="single"/>
    </w:rPr>
  </w:style>
  <w:style w:type="paragraph" w:styleId="NormalWeb">
    <w:name w:val="Normal (Web)"/>
    <w:basedOn w:val="Normal"/>
    <w:uiPriority w:val="99"/>
    <w:semiHidden/>
    <w:unhideWhenUsed/>
    <w:rsid w:val="005D3AAA"/>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5D3AAA"/>
  </w:style>
  <w:style w:type="paragraph" w:styleId="BalloonText">
    <w:name w:val="Balloon Text"/>
    <w:basedOn w:val="Normal"/>
    <w:link w:val="BalloonTextChar"/>
    <w:uiPriority w:val="99"/>
    <w:semiHidden/>
    <w:unhideWhenUsed/>
    <w:rsid w:val="005D3AAA"/>
    <w:rPr>
      <w:rFonts w:ascii="Tahoma" w:hAnsi="Tahoma" w:cs="Tahoma"/>
      <w:sz w:val="16"/>
      <w:szCs w:val="16"/>
    </w:rPr>
  </w:style>
  <w:style w:type="character" w:customStyle="1" w:styleId="BalloonTextChar">
    <w:name w:val="Balloon Text Char"/>
    <w:basedOn w:val="DefaultParagraphFont"/>
    <w:link w:val="BalloonText"/>
    <w:uiPriority w:val="99"/>
    <w:semiHidden/>
    <w:rsid w:val="005D3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0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enagecancertrust.org/about-us/news/roger-daltrey-and-jane-sutton-support-our-call-cancer-education-all-secondary-schools" TargetMode="External"/><Relationship Id="rId3" Type="http://schemas.openxmlformats.org/officeDocument/2006/relationships/settings" Target="settings.xml"/><Relationship Id="rId7" Type="http://schemas.openxmlformats.org/officeDocument/2006/relationships/hyperlink" Target="mailto:roger.lennon@teenagecancertrus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29741.1BBCC47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enagecancertrust.org/about-us/what-we-do/cancer-awarenes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Mumtaz, Saira</dc:creator>
  <cp:lastModifiedBy>Allerton</cp:lastModifiedBy>
  <cp:revision>2</cp:revision>
  <dcterms:created xsi:type="dcterms:W3CDTF">2017-07-04T15:03:00Z</dcterms:created>
  <dcterms:modified xsi:type="dcterms:W3CDTF">2017-07-04T15:03:00Z</dcterms:modified>
</cp:coreProperties>
</file>