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19" w:rsidRDefault="001B4F19" w:rsidP="001B4F19">
      <w:pPr>
        <w:jc w:val="center"/>
        <w:rPr>
          <w:rFonts w:cs="Arial"/>
          <w:b/>
          <w:sz w:val="28"/>
          <w:szCs w:val="28"/>
        </w:rPr>
      </w:pPr>
      <w:bookmarkStart w:id="0" w:name="_GoBack"/>
      <w:bookmarkEnd w:id="0"/>
      <w:r>
        <w:rPr>
          <w:rFonts w:cs="Arial"/>
          <w:b/>
          <w:noProof/>
          <w:sz w:val="28"/>
          <w:szCs w:val="28"/>
        </w:rPr>
        <w:drawing>
          <wp:anchor distT="0" distB="0" distL="114300" distR="114300" simplePos="0" relativeHeight="251658240" behindDoc="1" locked="0" layoutInCell="1" allowOverlap="1" wp14:anchorId="6B178098" wp14:editId="7FAD4911">
            <wp:simplePos x="0" y="0"/>
            <wp:positionH relativeFrom="column">
              <wp:posOffset>333375</wp:posOffset>
            </wp:positionH>
            <wp:positionV relativeFrom="paragraph">
              <wp:posOffset>-190500</wp:posOffset>
            </wp:positionV>
            <wp:extent cx="609600" cy="708660"/>
            <wp:effectExtent l="0" t="0" r="0" b="0"/>
            <wp:wrapSquare wrapText="bothSides"/>
            <wp:docPr id="5" name="Picture 5" descr="Primary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mary Logo-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28"/>
          <w:szCs w:val="28"/>
        </w:rPr>
        <w:drawing>
          <wp:anchor distT="0" distB="0" distL="114300" distR="114300" simplePos="0" relativeHeight="251660288" behindDoc="1" locked="0" layoutInCell="1" allowOverlap="1" wp14:anchorId="315D9CE3" wp14:editId="6F5884FB">
            <wp:simplePos x="0" y="0"/>
            <wp:positionH relativeFrom="column">
              <wp:posOffset>4991100</wp:posOffset>
            </wp:positionH>
            <wp:positionV relativeFrom="paragraph">
              <wp:posOffset>-187960</wp:posOffset>
            </wp:positionV>
            <wp:extent cx="1701800" cy="767080"/>
            <wp:effectExtent l="0" t="0" r="0" b="0"/>
            <wp:wrapTight wrapText="bothSides">
              <wp:wrapPolygon edited="0">
                <wp:start x="0" y="0"/>
                <wp:lineTo x="0" y="20921"/>
                <wp:lineTo x="21278" y="20921"/>
                <wp:lineTo x="21278" y="0"/>
                <wp:lineTo x="0" y="0"/>
              </wp:wrapPolygon>
            </wp:wrapTight>
            <wp:docPr id="8" name="Picture 8" descr="HealthySchools LOGO-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ySchools LOGO-Hi-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8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28"/>
          <w:szCs w:val="28"/>
        </w:rPr>
        <w:drawing>
          <wp:anchor distT="0" distB="0" distL="114300" distR="114300" simplePos="0" relativeHeight="251659264" behindDoc="1" locked="0" layoutInCell="1" allowOverlap="1" wp14:anchorId="31F28D31" wp14:editId="411F5BF4">
            <wp:simplePos x="0" y="0"/>
            <wp:positionH relativeFrom="column">
              <wp:posOffset>2143125</wp:posOffset>
            </wp:positionH>
            <wp:positionV relativeFrom="paragraph">
              <wp:posOffset>-190500</wp:posOffset>
            </wp:positionV>
            <wp:extent cx="2284095" cy="659130"/>
            <wp:effectExtent l="0" t="0" r="0" b="0"/>
            <wp:wrapTight wrapText="bothSides">
              <wp:wrapPolygon edited="0">
                <wp:start x="1261" y="1249"/>
                <wp:lineTo x="540" y="3121"/>
                <wp:lineTo x="540" y="6243"/>
                <wp:lineTo x="1081" y="13110"/>
                <wp:lineTo x="3063" y="17480"/>
                <wp:lineTo x="3423" y="18728"/>
                <wp:lineTo x="20357" y="18728"/>
                <wp:lineTo x="21258" y="11237"/>
                <wp:lineTo x="2162" y="1249"/>
                <wp:lineTo x="1261" y="1249"/>
              </wp:wrapPolygon>
            </wp:wrapTight>
            <wp:docPr id="6" name="Picture 6" descr="school-wellbeing-logo_S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wellbeing-logo_Se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409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F19" w:rsidRDefault="001B4F19" w:rsidP="001B4F19">
      <w:pPr>
        <w:rPr>
          <w:rFonts w:cs="Arial"/>
          <w:b/>
          <w:sz w:val="28"/>
          <w:szCs w:val="28"/>
        </w:rPr>
      </w:pPr>
    </w:p>
    <w:p w:rsidR="001B4F19" w:rsidRDefault="001B4F19" w:rsidP="001B4F19">
      <w:pPr>
        <w:jc w:val="center"/>
        <w:rPr>
          <w:rFonts w:cs="Arial"/>
          <w:b/>
          <w:sz w:val="28"/>
          <w:szCs w:val="28"/>
        </w:rPr>
      </w:pPr>
    </w:p>
    <w:p w:rsidR="001B4F19" w:rsidRPr="001B4F19" w:rsidRDefault="001B4F19" w:rsidP="001B4F19">
      <w:pPr>
        <w:jc w:val="center"/>
        <w:rPr>
          <w:rFonts w:cs="Arial"/>
          <w:b/>
          <w:color w:val="1F497D" w:themeColor="text2"/>
          <w:sz w:val="28"/>
          <w:szCs w:val="28"/>
        </w:rPr>
      </w:pPr>
      <w:r w:rsidRPr="001B4F19">
        <w:rPr>
          <w:rFonts w:cs="Arial"/>
          <w:b/>
          <w:color w:val="1F497D" w:themeColor="text2"/>
          <w:sz w:val="28"/>
          <w:szCs w:val="28"/>
        </w:rPr>
        <w:t xml:space="preserve">Health and Wellbeing Service </w:t>
      </w:r>
      <w:r w:rsidR="00D1328A">
        <w:rPr>
          <w:rFonts w:cs="Arial"/>
          <w:b/>
          <w:color w:val="1F497D" w:themeColor="text2"/>
          <w:sz w:val="28"/>
          <w:szCs w:val="28"/>
        </w:rPr>
        <w:t xml:space="preserve">2016-17 </w:t>
      </w:r>
      <w:r w:rsidR="00184D75">
        <w:rPr>
          <w:rFonts w:cs="Arial"/>
          <w:b/>
          <w:color w:val="1F497D" w:themeColor="text2"/>
          <w:sz w:val="28"/>
          <w:szCs w:val="28"/>
        </w:rPr>
        <w:t>autumn</w:t>
      </w:r>
      <w:r w:rsidR="00D1328A">
        <w:rPr>
          <w:rFonts w:cs="Arial"/>
          <w:b/>
          <w:color w:val="1F497D" w:themeColor="text2"/>
          <w:sz w:val="28"/>
          <w:szCs w:val="28"/>
        </w:rPr>
        <w:t xml:space="preserve"> term</w:t>
      </w:r>
    </w:p>
    <w:p w:rsidR="001B4F19" w:rsidRPr="001B4F19" w:rsidRDefault="000F0ADB" w:rsidP="001B4F19">
      <w:pPr>
        <w:jc w:val="center"/>
        <w:rPr>
          <w:rFonts w:cs="Arial"/>
          <w:b/>
          <w:color w:val="1F497D" w:themeColor="text2"/>
          <w:sz w:val="28"/>
          <w:szCs w:val="28"/>
        </w:rPr>
      </w:pPr>
      <w:r>
        <w:rPr>
          <w:rFonts w:cs="Arial"/>
          <w:b/>
          <w:color w:val="1F497D" w:themeColor="text2"/>
          <w:sz w:val="28"/>
          <w:szCs w:val="28"/>
        </w:rPr>
        <w:t>Training &amp; d</w:t>
      </w:r>
      <w:r w:rsidR="001B4F19" w:rsidRPr="001B4F19">
        <w:rPr>
          <w:rFonts w:cs="Arial"/>
          <w:b/>
          <w:color w:val="1F497D" w:themeColor="text2"/>
          <w:sz w:val="28"/>
          <w:szCs w:val="28"/>
        </w:rPr>
        <w:t>evelopment opportunities for Schools</w:t>
      </w:r>
    </w:p>
    <w:p w:rsidR="00EE7CAA" w:rsidRDefault="00EE7CAA" w:rsidP="001B4F19">
      <w:pPr>
        <w:jc w:val="center"/>
        <w:rPr>
          <w:rFonts w:cs="Arial"/>
          <w:b/>
        </w:rPr>
      </w:pPr>
    </w:p>
    <w:p w:rsidR="001B4F19" w:rsidRDefault="001B4F19" w:rsidP="001B4F19">
      <w:pPr>
        <w:jc w:val="center"/>
        <w:rPr>
          <w:rFonts w:cs="Arial"/>
        </w:rPr>
      </w:pPr>
      <w:r w:rsidRPr="00A12DD4">
        <w:rPr>
          <w:rFonts w:cs="Arial"/>
          <w:b/>
        </w:rPr>
        <w:t xml:space="preserve">You can book places on any of our courses by </w:t>
      </w:r>
      <w:r>
        <w:rPr>
          <w:rFonts w:cs="Arial"/>
          <w:b/>
        </w:rPr>
        <w:t xml:space="preserve">visiting the training section at </w:t>
      </w:r>
      <w:hyperlink r:id="rId8" w:history="1">
        <w:r w:rsidR="00D1328A" w:rsidRPr="002D7E68">
          <w:rPr>
            <w:rStyle w:val="Hyperlink"/>
            <w:rFonts w:cs="Arial"/>
          </w:rPr>
          <w:t>www.leedsforlearning.org.uk</w:t>
        </w:r>
      </w:hyperlink>
    </w:p>
    <w:tbl>
      <w:tblPr>
        <w:tblpPr w:leftFromText="180" w:rightFromText="180" w:vertAnchor="page" w:horzAnchor="margin" w:tblpY="3247"/>
        <w:tblW w:w="10727" w:type="dxa"/>
        <w:tblLook w:val="04A0" w:firstRow="1" w:lastRow="0" w:firstColumn="1" w:lastColumn="0" w:noHBand="0" w:noVBand="1"/>
      </w:tblPr>
      <w:tblGrid>
        <w:gridCol w:w="1236"/>
        <w:gridCol w:w="4401"/>
        <w:gridCol w:w="2079"/>
        <w:gridCol w:w="1833"/>
        <w:gridCol w:w="1178"/>
      </w:tblGrid>
      <w:tr w:rsidR="00184D75" w:rsidRPr="001B4F19" w:rsidTr="00184D75">
        <w:trPr>
          <w:trHeight w:val="467"/>
        </w:trPr>
        <w:tc>
          <w:tcPr>
            <w:tcW w:w="123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1B4F19" w:rsidRPr="001B4F19" w:rsidRDefault="001B4F19" w:rsidP="001B4F19">
            <w:pPr>
              <w:rPr>
                <w:rFonts w:cs="Arial"/>
                <w:b/>
                <w:sz w:val="20"/>
                <w:szCs w:val="20"/>
              </w:rPr>
            </w:pPr>
            <w:r w:rsidRPr="001B4F19">
              <w:rPr>
                <w:rFonts w:cs="Arial"/>
                <w:b/>
                <w:sz w:val="20"/>
                <w:szCs w:val="20"/>
              </w:rPr>
              <w:t>Date</w:t>
            </w:r>
          </w:p>
        </w:tc>
        <w:tc>
          <w:tcPr>
            <w:tcW w:w="4401"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1B4F19" w:rsidRPr="001B4F19" w:rsidRDefault="001B4F19" w:rsidP="001B4F19">
            <w:pPr>
              <w:rPr>
                <w:rFonts w:cs="Arial"/>
                <w:b/>
                <w:sz w:val="20"/>
                <w:szCs w:val="20"/>
              </w:rPr>
            </w:pPr>
            <w:r w:rsidRPr="001B4F19">
              <w:rPr>
                <w:rFonts w:cs="Arial"/>
                <w:b/>
                <w:sz w:val="20"/>
                <w:szCs w:val="20"/>
              </w:rPr>
              <w:t>Training</w:t>
            </w:r>
          </w:p>
        </w:tc>
        <w:tc>
          <w:tcPr>
            <w:tcW w:w="2079"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1B4F19" w:rsidRPr="001B4F19" w:rsidRDefault="001B4F19" w:rsidP="001B4F19">
            <w:pPr>
              <w:rPr>
                <w:rFonts w:cs="Arial"/>
                <w:b/>
                <w:sz w:val="20"/>
                <w:szCs w:val="20"/>
              </w:rPr>
            </w:pPr>
            <w:r w:rsidRPr="001B4F19">
              <w:rPr>
                <w:rFonts w:cs="Arial"/>
                <w:b/>
                <w:sz w:val="20"/>
                <w:szCs w:val="20"/>
              </w:rPr>
              <w:t>Venue</w:t>
            </w:r>
          </w:p>
        </w:tc>
        <w:tc>
          <w:tcPr>
            <w:tcW w:w="1833"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1B4F19" w:rsidRPr="001B4F19" w:rsidRDefault="001B4F19" w:rsidP="001B4F19">
            <w:pPr>
              <w:rPr>
                <w:rFonts w:cs="Arial"/>
                <w:b/>
                <w:sz w:val="20"/>
                <w:szCs w:val="20"/>
              </w:rPr>
            </w:pPr>
            <w:r w:rsidRPr="001B4F19">
              <w:rPr>
                <w:rFonts w:cs="Arial"/>
                <w:b/>
                <w:sz w:val="20"/>
                <w:szCs w:val="20"/>
              </w:rPr>
              <w:t>Time</w:t>
            </w:r>
          </w:p>
        </w:tc>
        <w:tc>
          <w:tcPr>
            <w:tcW w:w="1178"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1B4F19" w:rsidRPr="001B4F19" w:rsidRDefault="00D1328A" w:rsidP="00184D75">
            <w:pPr>
              <w:jc w:val="center"/>
              <w:rPr>
                <w:rFonts w:cs="Arial"/>
                <w:b/>
                <w:sz w:val="20"/>
                <w:szCs w:val="20"/>
              </w:rPr>
            </w:pPr>
            <w:r>
              <w:rPr>
                <w:rFonts w:cs="Arial"/>
                <w:b/>
                <w:sz w:val="20"/>
                <w:szCs w:val="20"/>
              </w:rPr>
              <w:t>Strand</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28/09/2016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Safeguarding: Getting it Right for Schools in Modern Britain</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Civic Hall Leeds</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9.30am- 3.30pm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PSHE</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28/09/2016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Growing Food in Schools Network Meeting</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 xml:space="preserve">Adams Court Boardroom </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3.30pm- 5.30pm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Healthy Eating</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03/10/2016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Identifying and supporting pupils with eating disorders &amp; body dysmorpia</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Technorth - room 3</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 xml:space="preserve">9.00am- 12.30pm </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SEMH</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04/10/2016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PSHE &amp; Healthy Schools Network Meeting</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 xml:space="preserve">Adams Court Boardroom </w:t>
            </w:r>
          </w:p>
        </w:tc>
        <w:tc>
          <w:tcPr>
            <w:tcW w:w="1833"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2.30pm-5.00pm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PSHE</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10/10/2016</w:t>
            </w:r>
          </w:p>
        </w:tc>
        <w:tc>
          <w:tcPr>
            <w:tcW w:w="4401"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Building pupil resilience: an introduction for schools</w:t>
            </w:r>
          </w:p>
        </w:tc>
        <w:tc>
          <w:tcPr>
            <w:tcW w:w="2079"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Technorth - room 5</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9.00am- 12.30pm</w:t>
            </w:r>
          </w:p>
        </w:tc>
        <w:tc>
          <w:tcPr>
            <w:tcW w:w="1178"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SEMH</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12/10/2016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Delivering Primary SRE with Confidence</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West Link</w:t>
            </w:r>
          </w:p>
        </w:tc>
        <w:tc>
          <w:tcPr>
            <w:tcW w:w="1833"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9.15am- 3.30pm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PSHE</w:t>
            </w:r>
          </w:p>
        </w:tc>
      </w:tr>
      <w:tr w:rsidR="0007237A" w:rsidRPr="001B4F19" w:rsidTr="00A73E62">
        <w:trPr>
          <w:trHeight w:val="816"/>
        </w:trPr>
        <w:tc>
          <w:tcPr>
            <w:tcW w:w="12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17/10/2016</w:t>
            </w:r>
          </w:p>
        </w:tc>
        <w:tc>
          <w:tcPr>
            <w:tcW w:w="4401"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Improving Health and Wellbeing for pupils &amp; staff through Yoga</w:t>
            </w:r>
          </w:p>
        </w:tc>
        <w:tc>
          <w:tcPr>
            <w:tcW w:w="2079"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Hillside Beeston</w:t>
            </w:r>
          </w:p>
        </w:tc>
        <w:tc>
          <w:tcPr>
            <w:tcW w:w="1833"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9.15am- 4.00pm</w:t>
            </w:r>
          </w:p>
        </w:tc>
        <w:tc>
          <w:tcPr>
            <w:tcW w:w="1178"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SEMH</w:t>
            </w:r>
          </w:p>
        </w:tc>
      </w:tr>
      <w:tr w:rsidR="0007237A" w:rsidRPr="001B4F19" w:rsidTr="00A73E62">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19/10/2016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Leading &amp; Managing Healthy Schools</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North East Learning Centre</w:t>
            </w:r>
          </w:p>
        </w:tc>
        <w:tc>
          <w:tcPr>
            <w:tcW w:w="1833"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9.15am- 3.30pm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Healthy Schools</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20/10/2016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Teaching FGM in Key Stage 2 &amp; 3</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SHINE Harehills</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12.45pm- 3.45pm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SEMH</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02/11/2016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Planning a Whole School PSHE Curriculum Using the New PSHE Primary SOW</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North East Learning Centre</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9.30am- 3.30pm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PSHE</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04/11/2016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School Food Ambassadors (teacher training)</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North East Learning Centre</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9.30am- 3.30pm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Healthy Eating</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08/11/2016</w:t>
            </w:r>
          </w:p>
        </w:tc>
        <w:tc>
          <w:tcPr>
            <w:tcW w:w="4401"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Delivering Secondary SRE with Confidence</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Hillside Beeston</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9.30am- 3.30pm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PSHE</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10/11/2016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Review and Update your Primary SRE &amp; PSHE Policies</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North East Learning Centre</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9.15am- 3.30pm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PSHE</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14/11/2016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Physical Activity Policy</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North East Learning Centre</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12.30pm- 3.30pm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Physical activity</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14/11/2016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Raising pupil self-esteem: an introduction for schools</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Technorth - room 6</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9.00am- 12.30pm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SEMH</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lastRenderedPageBreak/>
              <w:t>15/11/2016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Playmaker Playground Leader</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Hillside Beeston</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9.30am- 2.30pm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Physical activity</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16/11/2016</w:t>
            </w:r>
          </w:p>
        </w:tc>
        <w:tc>
          <w:tcPr>
            <w:tcW w:w="4401"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PSHE &amp; Healthy Schools Network Meeting</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 xml:space="preserve">Adams Court Boardroom </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2.30pm- 5.00pm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PSHE</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21/11/2016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Parental mental health and pupil outcomes</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Technorth - room 6</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9.00am- 12.30pm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SEMH</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23/11/2016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Speakeasy Training Day 3</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PHRC training room - Technorth Leeds</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9.30am- 4.00pm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Teenage Pregnancy</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24/11/2016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Revalidating your Healthy Schools Status</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North East Learning Centre</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9.15am- 12.30pm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Healthy Schools</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29/11/16 &amp; 30/11/16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Speakeasy Training Days 1 &amp; 2</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PHRC training room - Technorth Leeds</w:t>
            </w:r>
          </w:p>
        </w:tc>
        <w:tc>
          <w:tcPr>
            <w:tcW w:w="1833" w:type="dxa"/>
            <w:tcBorders>
              <w:top w:val="nil"/>
              <w:left w:val="nil"/>
              <w:bottom w:val="single" w:sz="4" w:space="0" w:color="auto"/>
              <w:right w:val="single" w:sz="4" w:space="0" w:color="auto"/>
            </w:tcBorders>
            <w:shd w:val="clear" w:color="auto" w:fill="FDE9D9" w:themeFill="accent6" w:themeFillTint="33"/>
            <w:noWrap/>
            <w:vAlign w:val="center"/>
          </w:tcPr>
          <w:p w:rsidR="0007237A" w:rsidRDefault="0007237A" w:rsidP="00184D75">
            <w:pPr>
              <w:rPr>
                <w:rFonts w:cs="Arial"/>
                <w:sz w:val="20"/>
                <w:szCs w:val="20"/>
              </w:rPr>
            </w:pPr>
            <w:r>
              <w:rPr>
                <w:rFonts w:cs="Arial"/>
                <w:sz w:val="20"/>
                <w:szCs w:val="20"/>
              </w:rPr>
              <w:t>9.30am- 4.00pm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Teenage Pregnancy</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29/11/2016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Active Fun at Break and Lunchtimes</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Hillside Beeston</w:t>
            </w:r>
          </w:p>
        </w:tc>
        <w:tc>
          <w:tcPr>
            <w:tcW w:w="1833"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1.30pm- 4.30pm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Physical activity</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30/11/2016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Grief and Bereavement in Schools - Everybody's Business</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West Link</w:t>
            </w:r>
          </w:p>
        </w:tc>
        <w:tc>
          <w:tcPr>
            <w:tcW w:w="1833"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9.30am- 3.30pm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SEMH</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05/12/2016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Playgrounds for Playtime</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North East Learning Centre</w:t>
            </w:r>
          </w:p>
        </w:tc>
        <w:tc>
          <w:tcPr>
            <w:tcW w:w="1833"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9.30am- 12.30pm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Physical activity</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05/12/2016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Attachment attainment and behaviour: an introduction for schools</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Technorth - room 6</w:t>
            </w:r>
          </w:p>
        </w:tc>
        <w:tc>
          <w:tcPr>
            <w:tcW w:w="1833"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9.00am- 12.30pm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SEMH</w:t>
            </w:r>
          </w:p>
        </w:tc>
      </w:tr>
      <w:tr w:rsidR="0007237A" w:rsidRPr="001B4F19" w:rsidTr="00184D75">
        <w:trPr>
          <w:trHeight w:val="816"/>
        </w:trPr>
        <w:tc>
          <w:tcPr>
            <w:tcW w:w="1236"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07/12/2016</w:t>
            </w:r>
          </w:p>
        </w:tc>
        <w:tc>
          <w:tcPr>
            <w:tcW w:w="4401"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Leading and Managing School Food &amp; Healthy Eating</w:t>
            </w:r>
          </w:p>
        </w:tc>
        <w:tc>
          <w:tcPr>
            <w:tcW w:w="2079"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The Carriageworks (room 2)</w:t>
            </w:r>
          </w:p>
        </w:tc>
        <w:tc>
          <w:tcPr>
            <w:tcW w:w="1833"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9.30am- 3.30pm</w:t>
            </w:r>
          </w:p>
        </w:tc>
        <w:tc>
          <w:tcPr>
            <w:tcW w:w="1178" w:type="dxa"/>
            <w:tcBorders>
              <w:top w:val="nil"/>
              <w:left w:val="nil"/>
              <w:bottom w:val="single" w:sz="4" w:space="0" w:color="auto"/>
              <w:right w:val="single" w:sz="4" w:space="0" w:color="auto"/>
            </w:tcBorders>
            <w:shd w:val="clear" w:color="auto" w:fill="FDE9D9" w:themeFill="accent6" w:themeFillTint="33"/>
            <w:vAlign w:val="center"/>
          </w:tcPr>
          <w:p w:rsidR="0007237A" w:rsidRDefault="0007237A" w:rsidP="00184D75">
            <w:pPr>
              <w:rPr>
                <w:rFonts w:cs="Arial"/>
                <w:sz w:val="20"/>
                <w:szCs w:val="20"/>
              </w:rPr>
            </w:pPr>
            <w:r>
              <w:rPr>
                <w:rFonts w:cs="Arial"/>
                <w:sz w:val="20"/>
                <w:szCs w:val="20"/>
              </w:rPr>
              <w:t>Healthy Eating</w:t>
            </w:r>
          </w:p>
        </w:tc>
      </w:tr>
    </w:tbl>
    <w:p w:rsidR="001B4F19" w:rsidRPr="00542DEC" w:rsidRDefault="001B4F19" w:rsidP="001B4F19">
      <w:pPr>
        <w:pStyle w:val="Footer"/>
        <w:jc w:val="center"/>
        <w:rPr>
          <w:rFonts w:cs="Arial"/>
          <w:b/>
          <w:i/>
          <w:sz w:val="16"/>
          <w:szCs w:val="16"/>
        </w:rPr>
      </w:pPr>
    </w:p>
    <w:p w:rsidR="001B4F19" w:rsidRPr="00542DEC" w:rsidRDefault="001B4F19" w:rsidP="001B4F19">
      <w:pPr>
        <w:rPr>
          <w:rFonts w:cs="Arial"/>
          <w:sz w:val="16"/>
          <w:szCs w:val="16"/>
        </w:rPr>
      </w:pPr>
      <w:r w:rsidRPr="00542DEC">
        <w:rPr>
          <w:rFonts w:cs="Arial"/>
          <w:b/>
          <w:bCs/>
          <w:sz w:val="16"/>
          <w:szCs w:val="16"/>
        </w:rPr>
        <w:t>Course booking terms</w:t>
      </w:r>
    </w:p>
    <w:p w:rsidR="001B4F19" w:rsidRPr="00542DEC" w:rsidRDefault="001B4F19" w:rsidP="001B4F19">
      <w:pPr>
        <w:rPr>
          <w:rFonts w:cs="Arial"/>
          <w:sz w:val="16"/>
          <w:szCs w:val="16"/>
        </w:rPr>
      </w:pPr>
      <w:r w:rsidRPr="00542DEC">
        <w:rPr>
          <w:rFonts w:cs="Arial"/>
          <w:sz w:val="16"/>
          <w:szCs w:val="16"/>
        </w:rPr>
        <w:t xml:space="preserve">We reserve the right to alter course dates and venues without liability.  We may be required to postpone a course and we will endeavour to give delegates as much advance notice as possible. If the delegate is unable to attend the revised location or date or in the event of a cancellation, we will refund 100% of any pre-paid course fees. We cannot offer refunds for cancellations beyond our control e.g. adverse weather, major incident or industrial action. We will not be liable for any other costs incurred including travel charges or any consequential damages even if we are advised of these costs. </w:t>
      </w:r>
    </w:p>
    <w:p w:rsidR="001B4F19" w:rsidRPr="00542DEC" w:rsidRDefault="001B4F19" w:rsidP="001B4F19">
      <w:pPr>
        <w:rPr>
          <w:rFonts w:cs="Arial"/>
          <w:color w:val="000000"/>
          <w:sz w:val="16"/>
          <w:szCs w:val="16"/>
        </w:rPr>
      </w:pPr>
      <w:r w:rsidRPr="00542DEC">
        <w:rPr>
          <w:rFonts w:cs="Arial"/>
          <w:b/>
          <w:color w:val="000000"/>
          <w:sz w:val="16"/>
          <w:szCs w:val="16"/>
        </w:rPr>
        <w:t>Cancellations:</w:t>
      </w:r>
      <w:r w:rsidRPr="00542DEC">
        <w:rPr>
          <w:rFonts w:cs="Arial"/>
          <w:color w:val="000000"/>
          <w:sz w:val="16"/>
          <w:szCs w:val="16"/>
        </w:rPr>
        <w:t xml:space="preserve"> If you cancel your booking we require at least 5 working days’ notice.  Failure to provide such notice or non-attendance will result in your school being charged in full if using Pay As You Go.  Leeds schools with a full or basic SLA package who do not inform us within 5 working days will incur an administration charge of £30/delegate</w:t>
      </w:r>
      <w:r w:rsidR="00EE7CAA" w:rsidRPr="00542DEC">
        <w:rPr>
          <w:rFonts w:cs="Arial"/>
          <w:color w:val="000000"/>
          <w:sz w:val="16"/>
          <w:szCs w:val="16"/>
        </w:rPr>
        <w:t>.</w:t>
      </w:r>
    </w:p>
    <w:p w:rsidR="00EE7CAA" w:rsidRDefault="00EE7CAA" w:rsidP="001B4F19">
      <w:pPr>
        <w:rPr>
          <w:rFonts w:cs="Arial"/>
          <w:color w:val="000000"/>
          <w:sz w:val="20"/>
          <w:szCs w:val="20"/>
        </w:rPr>
      </w:pPr>
    </w:p>
    <w:p w:rsidR="00EE7CAA" w:rsidRPr="00184D75" w:rsidRDefault="00EE7CAA" w:rsidP="00542DEC">
      <w:pPr>
        <w:pStyle w:val="Footer"/>
        <w:jc w:val="center"/>
        <w:rPr>
          <w:b/>
        </w:rPr>
      </w:pPr>
      <w:r w:rsidRPr="00184D75">
        <w:rPr>
          <w:rFonts w:cs="Arial"/>
          <w:b/>
          <w:i/>
        </w:rPr>
        <w:t>Please check our website for the most up-to-date and comprehensive course listings</w:t>
      </w:r>
    </w:p>
    <w:p w:rsidR="00184D75" w:rsidRDefault="00184D75" w:rsidP="00542DEC">
      <w:pPr>
        <w:jc w:val="center"/>
        <w:rPr>
          <w:b/>
        </w:rPr>
      </w:pPr>
    </w:p>
    <w:p w:rsidR="00EE7CAA" w:rsidRPr="00184D75" w:rsidRDefault="00EE7CAA" w:rsidP="00542DEC">
      <w:pPr>
        <w:jc w:val="center"/>
      </w:pPr>
      <w:r w:rsidRPr="00184D75">
        <w:rPr>
          <w:b/>
        </w:rPr>
        <w:t xml:space="preserve">You can book places on any of our courses by visiting the training section at </w:t>
      </w:r>
      <w:hyperlink r:id="rId9" w:history="1">
        <w:r w:rsidR="00184D75" w:rsidRPr="00184D75">
          <w:rPr>
            <w:rStyle w:val="Hyperlink"/>
            <w:b/>
          </w:rPr>
          <w:t>www.leedsforlearning.co.uk/Services/2449</w:t>
        </w:r>
      </w:hyperlink>
    </w:p>
    <w:sectPr w:rsidR="00EE7CAA" w:rsidRPr="00184D75" w:rsidSect="001B4F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19"/>
    <w:rsid w:val="000618D2"/>
    <w:rsid w:val="0007237A"/>
    <w:rsid w:val="000F0ADB"/>
    <w:rsid w:val="00184D75"/>
    <w:rsid w:val="001953AB"/>
    <w:rsid w:val="001B4F19"/>
    <w:rsid w:val="001B7234"/>
    <w:rsid w:val="001D34F3"/>
    <w:rsid w:val="0035400D"/>
    <w:rsid w:val="00423791"/>
    <w:rsid w:val="0046433D"/>
    <w:rsid w:val="00542DEC"/>
    <w:rsid w:val="005A30FD"/>
    <w:rsid w:val="006046B7"/>
    <w:rsid w:val="007223E6"/>
    <w:rsid w:val="00D1328A"/>
    <w:rsid w:val="00D26432"/>
    <w:rsid w:val="00EE7CAA"/>
    <w:rsid w:val="00F6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F19"/>
    <w:rPr>
      <w:color w:val="0000FF"/>
      <w:u w:val="single"/>
    </w:rPr>
  </w:style>
  <w:style w:type="paragraph" w:styleId="Footer">
    <w:name w:val="footer"/>
    <w:basedOn w:val="Normal"/>
    <w:link w:val="FooterChar"/>
    <w:rsid w:val="001B4F19"/>
    <w:pPr>
      <w:tabs>
        <w:tab w:val="center" w:pos="4153"/>
        <w:tab w:val="right" w:pos="8306"/>
      </w:tabs>
    </w:pPr>
  </w:style>
  <w:style w:type="character" w:customStyle="1" w:styleId="FooterChar">
    <w:name w:val="Footer Char"/>
    <w:basedOn w:val="DefaultParagraphFont"/>
    <w:link w:val="Footer"/>
    <w:rsid w:val="001B4F19"/>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F19"/>
    <w:rPr>
      <w:color w:val="0000FF"/>
      <w:u w:val="single"/>
    </w:rPr>
  </w:style>
  <w:style w:type="paragraph" w:styleId="Footer">
    <w:name w:val="footer"/>
    <w:basedOn w:val="Normal"/>
    <w:link w:val="FooterChar"/>
    <w:rsid w:val="001B4F19"/>
    <w:pPr>
      <w:tabs>
        <w:tab w:val="center" w:pos="4153"/>
        <w:tab w:val="right" w:pos="8306"/>
      </w:tabs>
    </w:pPr>
  </w:style>
  <w:style w:type="character" w:customStyle="1" w:styleId="FooterChar">
    <w:name w:val="Footer Char"/>
    <w:basedOn w:val="DefaultParagraphFont"/>
    <w:link w:val="Footer"/>
    <w:rsid w:val="001B4F1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forlearning.org.uk"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edsforlearning.co.uk/Services/2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Kim</dc:creator>
  <cp:lastModifiedBy>Johnston, Kim</cp:lastModifiedBy>
  <cp:revision>2</cp:revision>
  <cp:lastPrinted>2016-09-19T11:06:00Z</cp:lastPrinted>
  <dcterms:created xsi:type="dcterms:W3CDTF">2016-09-19T11:12:00Z</dcterms:created>
  <dcterms:modified xsi:type="dcterms:W3CDTF">2016-09-19T11:12:00Z</dcterms:modified>
</cp:coreProperties>
</file>