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32" w:rsidRDefault="00495032" w:rsidP="004622F3">
      <w:pPr>
        <w:spacing w:after="0"/>
        <w:jc w:val="both"/>
        <w:rPr>
          <w:rFonts w:ascii="Tahoma" w:hAnsi="Tahoma" w:cs="Tahoma"/>
          <w:b/>
        </w:rPr>
      </w:pPr>
      <w:bookmarkStart w:id="0" w:name="_GoBack"/>
      <w:bookmarkEnd w:id="0"/>
    </w:p>
    <w:p w:rsidR="00495032" w:rsidRDefault="00495032" w:rsidP="004622F3">
      <w:pPr>
        <w:spacing w:after="0"/>
        <w:jc w:val="both"/>
        <w:rPr>
          <w:rFonts w:ascii="Tahoma" w:hAnsi="Tahoma" w:cs="Tahoma"/>
          <w:b/>
        </w:rPr>
      </w:pPr>
    </w:p>
    <w:p w:rsidR="00BC197C" w:rsidRPr="00BC197C" w:rsidRDefault="00BC197C" w:rsidP="00BC197C">
      <w:r w:rsidRPr="00BC197C">
        <w:rPr>
          <w:noProof/>
          <w:lang w:eastAsia="en-GB"/>
        </w:rPr>
        <w:drawing>
          <wp:anchor distT="0" distB="0" distL="114300" distR="114300" simplePos="0" relativeHeight="251670528" behindDoc="0" locked="0" layoutInCell="1" allowOverlap="1" wp14:anchorId="039BB4C9" wp14:editId="0773359A">
            <wp:simplePos x="0" y="0"/>
            <wp:positionH relativeFrom="column">
              <wp:posOffset>4502</wp:posOffset>
            </wp:positionH>
            <wp:positionV relativeFrom="paragraph">
              <wp:posOffset>-204144</wp:posOffset>
            </wp:positionV>
            <wp:extent cx="1753870" cy="607695"/>
            <wp:effectExtent l="0" t="0" r="0" b="0"/>
            <wp:wrapNone/>
            <wp:docPr id="16" name="Picture 11" descr="Description: lccA6col rg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ccA6col rgbH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387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97C">
        <w:rPr>
          <w:noProof/>
          <w:lang w:eastAsia="en-GB"/>
        </w:rPr>
        <w:drawing>
          <wp:anchor distT="0" distB="0" distL="114300" distR="114300" simplePos="0" relativeHeight="251671552" behindDoc="1" locked="0" layoutInCell="1" allowOverlap="1" wp14:anchorId="69DBF95C" wp14:editId="36FA22E7">
            <wp:simplePos x="0" y="0"/>
            <wp:positionH relativeFrom="column">
              <wp:posOffset>4653280</wp:posOffset>
            </wp:positionH>
            <wp:positionV relativeFrom="paragraph">
              <wp:posOffset>-502285</wp:posOffset>
            </wp:positionV>
            <wp:extent cx="1296035" cy="1510030"/>
            <wp:effectExtent l="0" t="0" r="0" b="0"/>
            <wp:wrapTight wrapText="bothSides">
              <wp:wrapPolygon edited="0">
                <wp:start x="10477" y="0"/>
                <wp:lineTo x="5080" y="4360"/>
                <wp:lineTo x="0" y="8720"/>
                <wp:lineTo x="0" y="10082"/>
                <wp:lineTo x="1587" y="13080"/>
                <wp:lineTo x="1905" y="18802"/>
                <wp:lineTo x="6350" y="21255"/>
                <wp:lineTo x="8572" y="21255"/>
                <wp:lineTo x="17462" y="21255"/>
                <wp:lineTo x="18415" y="21255"/>
                <wp:lineTo x="20637" y="17440"/>
                <wp:lineTo x="21272" y="13080"/>
                <wp:lineTo x="21272" y="9265"/>
                <wp:lineTo x="20002" y="8720"/>
                <wp:lineTo x="14922" y="4087"/>
                <wp:lineTo x="13970" y="1090"/>
                <wp:lineTo x="13017" y="0"/>
                <wp:lineTo x="1047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RGB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1510030"/>
                    </a:xfrm>
                    <a:prstGeom prst="rect">
                      <a:avLst/>
                    </a:prstGeom>
                  </pic:spPr>
                </pic:pic>
              </a:graphicData>
            </a:graphic>
            <wp14:sizeRelH relativeFrom="page">
              <wp14:pctWidth>0</wp14:pctWidth>
            </wp14:sizeRelH>
            <wp14:sizeRelV relativeFrom="page">
              <wp14:pctHeight>0</wp14:pctHeight>
            </wp14:sizeRelV>
          </wp:anchor>
        </w:drawing>
      </w:r>
    </w:p>
    <w:p w:rsidR="00495032" w:rsidRDefault="00495032" w:rsidP="004622F3">
      <w:pPr>
        <w:spacing w:after="0"/>
        <w:jc w:val="both"/>
        <w:rPr>
          <w:rFonts w:ascii="Tahoma" w:hAnsi="Tahoma" w:cs="Tahoma"/>
          <w:b/>
        </w:rPr>
      </w:pPr>
    </w:p>
    <w:p w:rsidR="00962849" w:rsidRDefault="00962849" w:rsidP="004622F3">
      <w:pPr>
        <w:spacing w:after="0"/>
        <w:jc w:val="both"/>
        <w:rPr>
          <w:noProof/>
          <w:lang w:eastAsia="en-GB"/>
        </w:rPr>
      </w:pPr>
    </w:p>
    <w:p w:rsidR="00495032" w:rsidRDefault="00BC197C" w:rsidP="004622F3">
      <w:pPr>
        <w:spacing w:after="0"/>
        <w:jc w:val="both"/>
        <w:rPr>
          <w:rFonts w:ascii="Tahoma" w:hAnsi="Tahoma" w:cs="Tahoma"/>
          <w:b/>
        </w:rPr>
      </w:pPr>
      <w:r w:rsidRPr="00BC197C">
        <w:rPr>
          <w:noProof/>
          <w:lang w:eastAsia="en-GB"/>
        </w:rPr>
        <w:drawing>
          <wp:anchor distT="0" distB="0" distL="114300" distR="114300" simplePos="0" relativeHeight="251668480" behindDoc="0" locked="0" layoutInCell="1" allowOverlap="1" wp14:anchorId="271479B4" wp14:editId="578DBB91">
            <wp:simplePos x="0" y="0"/>
            <wp:positionH relativeFrom="column">
              <wp:posOffset>-457200</wp:posOffset>
            </wp:positionH>
            <wp:positionV relativeFrom="paragraph">
              <wp:posOffset>147548</wp:posOffset>
            </wp:positionV>
            <wp:extent cx="7573912" cy="9187132"/>
            <wp:effectExtent l="0" t="0" r="8255" b="0"/>
            <wp:wrapNone/>
            <wp:docPr id="18" name="Picture 18" descr="A4PLower754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4PLower7545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75550" cy="9189119"/>
                    </a:xfrm>
                    <a:prstGeom prst="rect">
                      <a:avLst/>
                    </a:prstGeom>
                    <a:noFill/>
                    <a:extLst/>
                  </pic:spPr>
                </pic:pic>
              </a:graphicData>
            </a:graphic>
            <wp14:sizeRelH relativeFrom="margin">
              <wp14:pctWidth>0</wp14:pctWidth>
            </wp14:sizeRelH>
            <wp14:sizeRelV relativeFrom="margin">
              <wp14:pctHeight>0</wp14:pctHeight>
            </wp14:sizeRelV>
          </wp:anchor>
        </w:drawing>
      </w: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8921A6" w:rsidP="004622F3">
      <w:pPr>
        <w:spacing w:after="0"/>
        <w:jc w:val="both"/>
        <w:rPr>
          <w:rFonts w:ascii="Tahoma" w:hAnsi="Tahoma" w:cs="Tahoma"/>
          <w:b/>
        </w:rPr>
      </w:pPr>
      <w:r w:rsidRPr="00BC197C">
        <w:rPr>
          <w:noProof/>
          <w:lang w:eastAsia="en-GB"/>
        </w:rPr>
        <mc:AlternateContent>
          <mc:Choice Requires="wps">
            <w:drawing>
              <wp:anchor distT="0" distB="0" distL="114300" distR="114300" simplePos="0" relativeHeight="251669504" behindDoc="0" locked="0" layoutInCell="1" allowOverlap="1" wp14:anchorId="58296DAD" wp14:editId="48616754">
                <wp:simplePos x="0" y="0"/>
                <wp:positionH relativeFrom="column">
                  <wp:posOffset>607695</wp:posOffset>
                </wp:positionH>
                <wp:positionV relativeFrom="paragraph">
                  <wp:posOffset>160020</wp:posOffset>
                </wp:positionV>
                <wp:extent cx="4903470" cy="3476625"/>
                <wp:effectExtent l="0" t="0" r="0"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6" w:rsidRDefault="008921A6" w:rsidP="00BC197C">
                            <w:pPr>
                              <w:spacing w:line="240" w:lineRule="auto"/>
                              <w:jc w:val="center"/>
                              <w:rPr>
                                <w:rFonts w:ascii="Verdana" w:hAnsi="Verdana" w:cs="Arial"/>
                                <w:color w:val="FFFFFF"/>
                                <w:sz w:val="44"/>
                                <w:szCs w:val="44"/>
                              </w:rPr>
                            </w:pPr>
                            <w:r>
                              <w:rPr>
                                <w:rFonts w:ascii="Verdana" w:hAnsi="Verdana" w:cs="Arial"/>
                                <w:color w:val="FFFFFF"/>
                                <w:sz w:val="44"/>
                                <w:szCs w:val="44"/>
                              </w:rPr>
                              <w:t xml:space="preserve">      </w:t>
                            </w:r>
                            <w:r w:rsidR="00BC197C">
                              <w:rPr>
                                <w:rFonts w:ascii="Verdana" w:hAnsi="Verdana" w:cs="Arial"/>
                                <w:color w:val="FFFFFF"/>
                                <w:sz w:val="44"/>
                                <w:szCs w:val="44"/>
                              </w:rPr>
                              <w:t>Teenage Pregnancy</w:t>
                            </w:r>
                            <w:r>
                              <w:rPr>
                                <w:rFonts w:ascii="Verdana" w:hAnsi="Verdana" w:cs="Arial"/>
                                <w:color w:val="FFFFFF"/>
                                <w:sz w:val="44"/>
                                <w:szCs w:val="44"/>
                              </w:rPr>
                              <w:t xml:space="preserve"> &amp;</w:t>
                            </w:r>
                            <w:r w:rsidR="00BC197C">
                              <w:rPr>
                                <w:rFonts w:ascii="Verdana" w:hAnsi="Verdana" w:cs="Arial"/>
                                <w:color w:val="FFFFFF"/>
                                <w:sz w:val="44"/>
                                <w:szCs w:val="44"/>
                              </w:rPr>
                              <w:t xml:space="preserve"> </w:t>
                            </w:r>
                          </w:p>
                          <w:p w:rsidR="00BC197C" w:rsidRDefault="008921A6" w:rsidP="00BC197C">
                            <w:pPr>
                              <w:spacing w:line="240" w:lineRule="auto"/>
                              <w:jc w:val="center"/>
                              <w:rPr>
                                <w:rFonts w:ascii="Verdana" w:hAnsi="Verdana" w:cs="Arial"/>
                                <w:color w:val="FFFFFF"/>
                                <w:sz w:val="44"/>
                                <w:szCs w:val="44"/>
                              </w:rPr>
                            </w:pPr>
                            <w:r>
                              <w:rPr>
                                <w:rFonts w:ascii="Verdana" w:hAnsi="Verdana" w:cs="Arial"/>
                                <w:color w:val="FFFFFF"/>
                                <w:sz w:val="44"/>
                                <w:szCs w:val="44"/>
                              </w:rPr>
                              <w:t xml:space="preserve">    </w:t>
                            </w:r>
                            <w:r w:rsidR="00BC197C">
                              <w:rPr>
                                <w:rFonts w:ascii="Verdana" w:hAnsi="Verdana" w:cs="Arial"/>
                                <w:color w:val="FFFFFF"/>
                                <w:sz w:val="44"/>
                                <w:szCs w:val="44"/>
                              </w:rPr>
                              <w:t>Parenthood Team</w:t>
                            </w:r>
                          </w:p>
                          <w:p w:rsidR="00A94DDA" w:rsidRPr="00716840" w:rsidRDefault="00A94DDA" w:rsidP="00BC197C">
                            <w:pPr>
                              <w:spacing w:line="240" w:lineRule="auto"/>
                              <w:jc w:val="center"/>
                              <w:rPr>
                                <w:rFonts w:ascii="Verdana" w:hAnsi="Verdana" w:cs="Arial"/>
                                <w:color w:val="FFFFFF"/>
                                <w:sz w:val="44"/>
                                <w:szCs w:val="44"/>
                              </w:rPr>
                            </w:pPr>
                            <w:r>
                              <w:rPr>
                                <w:rFonts w:ascii="Verdana" w:hAnsi="Verdana" w:cs="Arial"/>
                                <w:color w:val="FFFFFF"/>
                                <w:sz w:val="44"/>
                                <w:szCs w:val="44"/>
                              </w:rPr>
                              <w:t>Health and Wellbeing Service Early Help</w:t>
                            </w:r>
                          </w:p>
                          <w:p w:rsidR="00BC197C" w:rsidRPr="00716840" w:rsidRDefault="00BC197C" w:rsidP="00BC197C">
                            <w:pPr>
                              <w:rPr>
                                <w:rFonts w:ascii="Verdana" w:hAnsi="Verdana"/>
                                <w:color w:val="FFFFFF"/>
                              </w:rPr>
                            </w:pPr>
                          </w:p>
                          <w:p w:rsidR="00BC197C" w:rsidRPr="00BC197C" w:rsidRDefault="00BC197C" w:rsidP="00BC197C">
                            <w:pPr>
                              <w:jc w:val="center"/>
                              <w:rPr>
                                <w:rFonts w:ascii="Verdana" w:hAnsi="Verdana" w:cs="Arial"/>
                                <w:color w:val="FFFFFF"/>
                                <w:sz w:val="44"/>
                                <w:szCs w:val="44"/>
                              </w:rPr>
                            </w:pPr>
                            <w:r w:rsidRPr="00BC197C">
                              <w:rPr>
                                <w:rFonts w:ascii="Verdana" w:hAnsi="Verdana" w:cs="Arial"/>
                                <w:color w:val="FFFFFF"/>
                                <w:sz w:val="44"/>
                                <w:szCs w:val="44"/>
                              </w:rPr>
                              <w:t>July 2014</w:t>
                            </w:r>
                          </w:p>
                          <w:p w:rsidR="00BC197C" w:rsidRPr="00716840" w:rsidRDefault="00BC197C" w:rsidP="00BC197C">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85pt;margin-top:12.6pt;width:386.1pt;height:27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Z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" filled="f" stroked="f">
                <v:textbox>
                  <w:txbxContent>
                    <w:p w:rsidR="008921A6" w:rsidRDefault="008921A6" w:rsidP="00BC197C">
                      <w:pPr>
                        <w:spacing w:line="240" w:lineRule="auto"/>
                        <w:jc w:val="center"/>
                        <w:rPr>
                          <w:rFonts w:ascii="Verdana" w:hAnsi="Verdana" w:cs="Arial"/>
                          <w:color w:val="FFFFFF"/>
                          <w:sz w:val="44"/>
                          <w:szCs w:val="44"/>
                        </w:rPr>
                      </w:pPr>
                      <w:r>
                        <w:rPr>
                          <w:rFonts w:ascii="Verdana" w:hAnsi="Verdana" w:cs="Arial"/>
                          <w:color w:val="FFFFFF"/>
                          <w:sz w:val="44"/>
                          <w:szCs w:val="44"/>
                        </w:rPr>
                        <w:t xml:space="preserve">      </w:t>
                      </w:r>
                      <w:r w:rsidR="00BC197C">
                        <w:rPr>
                          <w:rFonts w:ascii="Verdana" w:hAnsi="Verdana" w:cs="Arial"/>
                          <w:color w:val="FFFFFF"/>
                          <w:sz w:val="44"/>
                          <w:szCs w:val="44"/>
                        </w:rPr>
                        <w:t>Teenage Pregnancy</w:t>
                      </w:r>
                      <w:r>
                        <w:rPr>
                          <w:rFonts w:ascii="Verdana" w:hAnsi="Verdana" w:cs="Arial"/>
                          <w:color w:val="FFFFFF"/>
                          <w:sz w:val="44"/>
                          <w:szCs w:val="44"/>
                        </w:rPr>
                        <w:t xml:space="preserve"> &amp;</w:t>
                      </w:r>
                      <w:r w:rsidR="00BC197C">
                        <w:rPr>
                          <w:rFonts w:ascii="Verdana" w:hAnsi="Verdana" w:cs="Arial"/>
                          <w:color w:val="FFFFFF"/>
                          <w:sz w:val="44"/>
                          <w:szCs w:val="44"/>
                        </w:rPr>
                        <w:t xml:space="preserve"> </w:t>
                      </w:r>
                    </w:p>
                    <w:p w:rsidR="00BC197C" w:rsidRDefault="008921A6" w:rsidP="00BC197C">
                      <w:pPr>
                        <w:spacing w:line="240" w:lineRule="auto"/>
                        <w:jc w:val="center"/>
                        <w:rPr>
                          <w:rFonts w:ascii="Verdana" w:hAnsi="Verdana" w:cs="Arial"/>
                          <w:color w:val="FFFFFF"/>
                          <w:sz w:val="44"/>
                          <w:szCs w:val="44"/>
                        </w:rPr>
                      </w:pPr>
                      <w:r>
                        <w:rPr>
                          <w:rFonts w:ascii="Verdana" w:hAnsi="Verdana" w:cs="Arial"/>
                          <w:color w:val="FFFFFF"/>
                          <w:sz w:val="44"/>
                          <w:szCs w:val="44"/>
                        </w:rPr>
                        <w:t xml:space="preserve">    </w:t>
                      </w:r>
                      <w:r w:rsidR="00BC197C">
                        <w:rPr>
                          <w:rFonts w:ascii="Verdana" w:hAnsi="Verdana" w:cs="Arial"/>
                          <w:color w:val="FFFFFF"/>
                          <w:sz w:val="44"/>
                          <w:szCs w:val="44"/>
                        </w:rPr>
                        <w:t>Parenthood Team</w:t>
                      </w:r>
                    </w:p>
                    <w:p w:rsidR="00A94DDA" w:rsidRPr="00716840" w:rsidRDefault="00A94DDA" w:rsidP="00BC197C">
                      <w:pPr>
                        <w:spacing w:line="240" w:lineRule="auto"/>
                        <w:jc w:val="center"/>
                        <w:rPr>
                          <w:rFonts w:ascii="Verdana" w:hAnsi="Verdana" w:cs="Arial"/>
                          <w:color w:val="FFFFFF"/>
                          <w:sz w:val="44"/>
                          <w:szCs w:val="44"/>
                        </w:rPr>
                      </w:pPr>
                      <w:r>
                        <w:rPr>
                          <w:rFonts w:ascii="Verdana" w:hAnsi="Verdana" w:cs="Arial"/>
                          <w:color w:val="FFFFFF"/>
                          <w:sz w:val="44"/>
                          <w:szCs w:val="44"/>
                        </w:rPr>
                        <w:t>Health and Wellbeing Service Early Help</w:t>
                      </w:r>
                    </w:p>
                    <w:p w:rsidR="00BC197C" w:rsidRPr="00716840" w:rsidRDefault="00BC197C" w:rsidP="00BC197C">
                      <w:pPr>
                        <w:rPr>
                          <w:rFonts w:ascii="Verdana" w:hAnsi="Verdana"/>
                          <w:color w:val="FFFFFF"/>
                        </w:rPr>
                      </w:pPr>
                    </w:p>
                    <w:p w:rsidR="00BC197C" w:rsidRPr="00BC197C" w:rsidRDefault="00BC197C" w:rsidP="00BC197C">
                      <w:pPr>
                        <w:jc w:val="center"/>
                        <w:rPr>
                          <w:rFonts w:ascii="Verdana" w:hAnsi="Verdana" w:cs="Arial"/>
                          <w:color w:val="FFFFFF"/>
                          <w:sz w:val="44"/>
                          <w:szCs w:val="44"/>
                        </w:rPr>
                      </w:pPr>
                      <w:r w:rsidRPr="00BC197C">
                        <w:rPr>
                          <w:rFonts w:ascii="Verdana" w:hAnsi="Verdana" w:cs="Arial"/>
                          <w:color w:val="FFFFFF"/>
                          <w:sz w:val="44"/>
                          <w:szCs w:val="44"/>
                        </w:rPr>
                        <w:t>July 2014</w:t>
                      </w:r>
                    </w:p>
                    <w:p w:rsidR="00BC197C" w:rsidRPr="00716840" w:rsidRDefault="00BC197C" w:rsidP="00BC197C">
                      <w:pPr>
                        <w:rPr>
                          <w:color w:val="FFFFFF"/>
                        </w:rPr>
                      </w:pPr>
                    </w:p>
                  </w:txbxContent>
                </v:textbox>
              </v:shape>
            </w:pict>
          </mc:Fallback>
        </mc:AlternateContent>
      </w: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495032" w:rsidRDefault="00495032" w:rsidP="004622F3">
      <w:pPr>
        <w:spacing w:after="0"/>
        <w:jc w:val="both"/>
        <w:rPr>
          <w:rFonts w:ascii="Tahoma" w:hAnsi="Tahoma" w:cs="Tahoma"/>
          <w:b/>
        </w:rPr>
      </w:pPr>
    </w:p>
    <w:p w:rsidR="00A63083" w:rsidRDefault="00A63083" w:rsidP="004622F3">
      <w:pPr>
        <w:spacing w:after="0"/>
        <w:jc w:val="both"/>
        <w:rPr>
          <w:rFonts w:ascii="Tahoma" w:hAnsi="Tahoma" w:cs="Tahoma"/>
          <w:b/>
        </w:rPr>
      </w:pPr>
    </w:p>
    <w:p w:rsidR="008771D1" w:rsidRPr="008771D1" w:rsidRDefault="008771D1" w:rsidP="004622F3">
      <w:pPr>
        <w:spacing w:after="0"/>
        <w:jc w:val="both"/>
        <w:rPr>
          <w:rFonts w:ascii="Tahoma" w:hAnsi="Tahoma" w:cs="Tahoma"/>
          <w:b/>
        </w:rPr>
      </w:pPr>
      <w:r w:rsidRPr="008771D1">
        <w:rPr>
          <w:rFonts w:ascii="Tahoma" w:hAnsi="Tahoma" w:cs="Tahoma"/>
          <w:b/>
        </w:rPr>
        <w:lastRenderedPageBreak/>
        <w:t>Current picture</w:t>
      </w:r>
    </w:p>
    <w:p w:rsidR="002F15DC" w:rsidRDefault="00CF1958" w:rsidP="004622F3">
      <w:pPr>
        <w:pStyle w:val="ListParagraph"/>
        <w:numPr>
          <w:ilvl w:val="0"/>
          <w:numId w:val="4"/>
        </w:numPr>
        <w:spacing w:after="0"/>
        <w:jc w:val="both"/>
        <w:rPr>
          <w:rFonts w:ascii="Tahoma" w:hAnsi="Tahoma" w:cs="Tahoma"/>
        </w:rPr>
      </w:pPr>
      <w:r w:rsidRPr="002F15DC">
        <w:rPr>
          <w:rFonts w:ascii="Tahoma" w:hAnsi="Tahoma" w:cs="Tahoma"/>
        </w:rPr>
        <w:t>Leeds has seen a year on year decline in teenage pregnancy rates since 2006; however rates per thousand remain higher than the national average and those of statistical neighbours.</w:t>
      </w:r>
    </w:p>
    <w:p w:rsidR="002F15DC" w:rsidRPr="002F15DC" w:rsidRDefault="00CF1958" w:rsidP="004622F3">
      <w:pPr>
        <w:pStyle w:val="ListParagraph"/>
        <w:numPr>
          <w:ilvl w:val="0"/>
          <w:numId w:val="4"/>
        </w:numPr>
        <w:spacing w:after="0"/>
        <w:jc w:val="both"/>
        <w:rPr>
          <w:rFonts w:ascii="Tahoma" w:hAnsi="Tahoma" w:cs="Tahoma"/>
        </w:rPr>
      </w:pPr>
      <w:r w:rsidRPr="002F15DC">
        <w:rPr>
          <w:rFonts w:ascii="Tahoma" w:hAnsi="Tahoma" w:cs="Tahoma"/>
        </w:rPr>
        <w:t>Chlamydia rates for young people</w:t>
      </w:r>
      <w:r w:rsidR="002F15DC">
        <w:rPr>
          <w:rFonts w:ascii="Tahoma" w:hAnsi="Tahoma" w:cs="Tahoma"/>
        </w:rPr>
        <w:t xml:space="preserve"> in Leeds </w:t>
      </w:r>
      <w:r w:rsidRPr="002F15DC">
        <w:rPr>
          <w:rFonts w:ascii="Tahoma" w:hAnsi="Tahoma" w:cs="Tahoma"/>
        </w:rPr>
        <w:t>aged 15 to 24, have been steadily increasing since 2009 and are significantly higher than the national rate. In 2012, Leeds had a higher than national chlamydia testing rate of 15-24 year olds (27.7% of 15-24’s were tested).</w:t>
      </w:r>
      <w:r w:rsidR="00750D40" w:rsidRPr="002F15DC">
        <w:rPr>
          <w:rFonts w:ascii="Tahoma" w:hAnsi="Tahoma" w:cs="Tahoma"/>
        </w:rPr>
        <w:t xml:space="preserve"> </w:t>
      </w:r>
    </w:p>
    <w:p w:rsidR="00337F6D" w:rsidRPr="00337F6D" w:rsidRDefault="00C94DD9" w:rsidP="00337F6D">
      <w:pPr>
        <w:pStyle w:val="ListParagraph"/>
        <w:numPr>
          <w:ilvl w:val="0"/>
          <w:numId w:val="4"/>
        </w:numPr>
        <w:spacing w:after="0"/>
        <w:jc w:val="both"/>
        <w:rPr>
          <w:rFonts w:ascii="Tahoma" w:hAnsi="Tahoma" w:cs="Tahoma"/>
        </w:rPr>
      </w:pPr>
      <w:r w:rsidRPr="002F15DC">
        <w:rPr>
          <w:rFonts w:ascii="Tahoma" w:hAnsi="Tahoma" w:cs="Tahoma"/>
        </w:rPr>
        <w:t>Syphilis</w:t>
      </w:r>
      <w:r w:rsidR="00CF1958" w:rsidRPr="002F15DC">
        <w:rPr>
          <w:rFonts w:ascii="Tahoma" w:hAnsi="Tahoma" w:cs="Tahoma"/>
        </w:rPr>
        <w:t xml:space="preserve"> rates are on the increase for all age groups and although there has been a decrease in Gonorrhoea</w:t>
      </w:r>
      <w:r>
        <w:rPr>
          <w:rFonts w:ascii="Tahoma" w:hAnsi="Tahoma" w:cs="Tahoma"/>
        </w:rPr>
        <w:t xml:space="preserve"> and </w:t>
      </w:r>
      <w:r w:rsidR="00CF1958" w:rsidRPr="002F15DC">
        <w:rPr>
          <w:rFonts w:ascii="Tahoma" w:hAnsi="Tahoma" w:cs="Tahoma"/>
        </w:rPr>
        <w:t xml:space="preserve">Genital warts </w:t>
      </w:r>
      <w:r>
        <w:rPr>
          <w:rFonts w:ascii="Tahoma" w:hAnsi="Tahoma" w:cs="Tahoma"/>
        </w:rPr>
        <w:t xml:space="preserve">for all age groups, </w:t>
      </w:r>
      <w:r w:rsidR="00CF1958" w:rsidRPr="002F15DC">
        <w:rPr>
          <w:rFonts w:ascii="Tahoma" w:hAnsi="Tahoma" w:cs="Tahoma"/>
        </w:rPr>
        <w:t>rates are still significantly higher than the national average.</w:t>
      </w:r>
      <w:r w:rsidR="00337F6D" w:rsidRPr="00337F6D">
        <w:rPr>
          <w:rFonts w:ascii="Calibri" w:hAnsi="Calibri" w:cs="Calibri"/>
          <w:color w:val="1F497D"/>
        </w:rPr>
        <w:t xml:space="preserve"> </w:t>
      </w:r>
    </w:p>
    <w:p w:rsidR="002F15DC" w:rsidRPr="00337F6D" w:rsidRDefault="00337F6D" w:rsidP="00337F6D">
      <w:pPr>
        <w:pStyle w:val="ListParagraph"/>
        <w:numPr>
          <w:ilvl w:val="0"/>
          <w:numId w:val="4"/>
        </w:numPr>
        <w:spacing w:after="0"/>
        <w:jc w:val="both"/>
        <w:rPr>
          <w:rFonts w:ascii="Tahoma" w:hAnsi="Tahoma" w:cs="Tahoma"/>
        </w:rPr>
      </w:pPr>
      <w:r w:rsidRPr="00337F6D">
        <w:rPr>
          <w:rFonts w:ascii="Tahoma" w:hAnsi="Tahoma" w:cs="Tahoma"/>
        </w:rPr>
        <w:t xml:space="preserve">STI reinfection rates for young men and women in Leeds </w:t>
      </w:r>
      <w:r>
        <w:rPr>
          <w:rFonts w:ascii="Tahoma" w:hAnsi="Tahoma" w:cs="Tahoma"/>
        </w:rPr>
        <w:t xml:space="preserve">are </w:t>
      </w:r>
      <w:r w:rsidRPr="00337F6D">
        <w:rPr>
          <w:rFonts w:ascii="Tahoma" w:hAnsi="Tahoma" w:cs="Tahoma"/>
        </w:rPr>
        <w:t xml:space="preserve">higher </w:t>
      </w:r>
      <w:r>
        <w:rPr>
          <w:rFonts w:ascii="Tahoma" w:hAnsi="Tahoma" w:cs="Tahoma"/>
        </w:rPr>
        <w:t xml:space="preserve">than the national average </w:t>
      </w:r>
      <w:r w:rsidRPr="00337F6D">
        <w:rPr>
          <w:rFonts w:ascii="Tahoma" w:hAnsi="Tahoma" w:cs="Tahoma"/>
        </w:rPr>
        <w:t>with young men having higher reinfection rates than young women.</w:t>
      </w:r>
    </w:p>
    <w:p w:rsidR="008771D1" w:rsidRDefault="002F15DC" w:rsidP="007C7211">
      <w:pPr>
        <w:pStyle w:val="ListParagraph"/>
        <w:numPr>
          <w:ilvl w:val="0"/>
          <w:numId w:val="4"/>
        </w:numPr>
        <w:spacing w:after="0"/>
        <w:jc w:val="both"/>
        <w:rPr>
          <w:rFonts w:ascii="Tahoma" w:hAnsi="Tahoma" w:cs="Tahoma"/>
        </w:rPr>
      </w:pPr>
      <w:r w:rsidRPr="002F15DC">
        <w:rPr>
          <w:rFonts w:ascii="Tahoma" w:hAnsi="Tahoma" w:cs="Tahoma"/>
        </w:rPr>
        <w:t xml:space="preserve">Pupil perception </w:t>
      </w:r>
      <w:r w:rsidR="003804A6" w:rsidRPr="002F15DC">
        <w:rPr>
          <w:rFonts w:ascii="Tahoma" w:hAnsi="Tahoma" w:cs="Tahoma"/>
        </w:rPr>
        <w:t xml:space="preserve">data taken from the </w:t>
      </w:r>
      <w:r w:rsidRPr="002F15DC">
        <w:rPr>
          <w:rFonts w:ascii="Tahoma" w:hAnsi="Tahoma" w:cs="Tahoma"/>
        </w:rPr>
        <w:t xml:space="preserve">2012 </w:t>
      </w:r>
      <w:r w:rsidR="003804A6" w:rsidRPr="002F15DC">
        <w:rPr>
          <w:rFonts w:ascii="Tahoma" w:hAnsi="Tahoma" w:cs="Tahoma"/>
        </w:rPr>
        <w:t xml:space="preserve">Growing Up in Leeds Survey (now My Health, My School survey) shows that 24% of young people surveyed in years 9- 11 were having sex. A quarter of </w:t>
      </w:r>
      <w:r w:rsidRPr="002F15DC">
        <w:rPr>
          <w:rFonts w:ascii="Tahoma" w:hAnsi="Tahoma" w:cs="Tahoma"/>
        </w:rPr>
        <w:t>these young people said they didn’t know where to go for help or advice on sex and relationships. (See appendix 1)</w:t>
      </w:r>
    </w:p>
    <w:p w:rsidR="002F15DC" w:rsidRPr="00C94DD9" w:rsidRDefault="002F15DC" w:rsidP="00C94DD9">
      <w:pPr>
        <w:spacing w:after="0"/>
        <w:jc w:val="both"/>
        <w:rPr>
          <w:rFonts w:ascii="Tahoma" w:hAnsi="Tahoma" w:cs="Tahoma"/>
        </w:rPr>
      </w:pPr>
    </w:p>
    <w:p w:rsidR="00CF7F30" w:rsidRPr="00CF7F30" w:rsidRDefault="00CF7F30" w:rsidP="004622F3">
      <w:pPr>
        <w:spacing w:after="0"/>
        <w:jc w:val="both"/>
        <w:rPr>
          <w:rFonts w:ascii="Tahoma" w:hAnsi="Tahoma" w:cs="Tahoma"/>
          <w:b/>
        </w:rPr>
      </w:pPr>
      <w:r w:rsidRPr="00CF7F30">
        <w:rPr>
          <w:rFonts w:ascii="Tahoma" w:hAnsi="Tahoma" w:cs="Tahoma"/>
          <w:b/>
        </w:rPr>
        <w:t>Background Information</w:t>
      </w:r>
    </w:p>
    <w:p w:rsidR="00CF7F30" w:rsidRDefault="00CF7F30" w:rsidP="004622F3">
      <w:pPr>
        <w:spacing w:after="0"/>
        <w:jc w:val="both"/>
        <w:rPr>
          <w:rFonts w:ascii="Tahoma" w:hAnsi="Tahoma" w:cs="Tahoma"/>
        </w:rPr>
      </w:pPr>
      <w:r w:rsidRPr="00CF7F30">
        <w:rPr>
          <w:rFonts w:ascii="Tahoma" w:hAnsi="Tahoma" w:cs="Tahoma"/>
        </w:rPr>
        <w:t xml:space="preserve">The Teenage Pregnancy and Parenthood </w:t>
      </w:r>
      <w:r w:rsidR="00D97B06" w:rsidRPr="00DE61E7">
        <w:rPr>
          <w:rFonts w:ascii="Tahoma" w:hAnsi="Tahoma" w:cs="Tahoma"/>
        </w:rPr>
        <w:t xml:space="preserve">team </w:t>
      </w:r>
      <w:r w:rsidR="00D97B06">
        <w:rPr>
          <w:rFonts w:ascii="Tahoma" w:hAnsi="Tahoma" w:cs="Tahoma"/>
        </w:rPr>
        <w:t>forms part of the</w:t>
      </w:r>
      <w:r w:rsidR="00D97B06" w:rsidRPr="00DE61E7">
        <w:rPr>
          <w:rFonts w:ascii="Tahoma" w:hAnsi="Tahoma" w:cs="Tahoma"/>
        </w:rPr>
        <w:t xml:space="preserve"> Health and Wellbeing </w:t>
      </w:r>
      <w:r w:rsidR="00D97B06">
        <w:rPr>
          <w:rFonts w:ascii="Tahoma" w:hAnsi="Tahoma" w:cs="Tahoma"/>
        </w:rPr>
        <w:t>Service within the Early Help section of Children’s</w:t>
      </w:r>
      <w:r w:rsidR="001813F8">
        <w:rPr>
          <w:rFonts w:ascii="Tahoma" w:hAnsi="Tahoma" w:cs="Tahoma"/>
        </w:rPr>
        <w:t xml:space="preserve"> Services</w:t>
      </w:r>
      <w:r w:rsidR="00D97B06">
        <w:rPr>
          <w:rFonts w:ascii="Tahoma" w:hAnsi="Tahoma" w:cs="Tahoma"/>
        </w:rPr>
        <w:t>. The t</w:t>
      </w:r>
      <w:r w:rsidRPr="00CF7F30">
        <w:rPr>
          <w:rFonts w:ascii="Tahoma" w:hAnsi="Tahoma" w:cs="Tahoma"/>
        </w:rPr>
        <w:t>eam</w:t>
      </w:r>
      <w:r w:rsidR="00D97B06">
        <w:rPr>
          <w:rFonts w:ascii="Tahoma" w:hAnsi="Tahoma" w:cs="Tahoma"/>
        </w:rPr>
        <w:t xml:space="preserve"> </w:t>
      </w:r>
      <w:r w:rsidR="00A94DDA">
        <w:rPr>
          <w:rFonts w:ascii="Tahoma" w:hAnsi="Tahoma" w:cs="Tahoma"/>
        </w:rPr>
        <w:t>aims</w:t>
      </w:r>
      <w:r w:rsidRPr="00CF7F30">
        <w:rPr>
          <w:rFonts w:ascii="Tahoma" w:hAnsi="Tahoma" w:cs="Tahoma"/>
        </w:rPr>
        <w:t xml:space="preserve"> to improve </w:t>
      </w:r>
      <w:r w:rsidR="00D97B06">
        <w:rPr>
          <w:rFonts w:ascii="Tahoma" w:hAnsi="Tahoma" w:cs="Tahoma"/>
        </w:rPr>
        <w:t>education and wellbeing</w:t>
      </w:r>
      <w:r w:rsidR="00A94DDA">
        <w:rPr>
          <w:rFonts w:ascii="Tahoma" w:hAnsi="Tahoma" w:cs="Tahoma"/>
        </w:rPr>
        <w:t xml:space="preserve"> outcomes </w:t>
      </w:r>
      <w:r w:rsidR="00D97B06">
        <w:rPr>
          <w:rFonts w:ascii="Tahoma" w:hAnsi="Tahoma" w:cs="Tahoma"/>
        </w:rPr>
        <w:t>for</w:t>
      </w:r>
      <w:r w:rsidR="00A94DDA">
        <w:rPr>
          <w:rFonts w:ascii="Tahoma" w:hAnsi="Tahoma" w:cs="Tahoma"/>
        </w:rPr>
        <w:t xml:space="preserve"> </w:t>
      </w:r>
      <w:r w:rsidRPr="00CF7F30">
        <w:rPr>
          <w:rFonts w:ascii="Tahoma" w:hAnsi="Tahoma" w:cs="Tahoma"/>
        </w:rPr>
        <w:t xml:space="preserve">school age parents </w:t>
      </w:r>
      <w:r w:rsidRPr="00CF7F30">
        <w:rPr>
          <w:rFonts w:ascii="Tahoma" w:hAnsi="Tahoma" w:cs="Tahoma"/>
          <w:b/>
        </w:rPr>
        <w:t>and</w:t>
      </w:r>
      <w:r w:rsidRPr="00CF7F30">
        <w:rPr>
          <w:rFonts w:ascii="Tahoma" w:hAnsi="Tahoma" w:cs="Tahoma"/>
        </w:rPr>
        <w:t xml:space="preserve"> their children</w:t>
      </w:r>
      <w:r w:rsidR="001813F8">
        <w:rPr>
          <w:rFonts w:ascii="Tahoma" w:hAnsi="Tahoma" w:cs="Tahoma"/>
        </w:rPr>
        <w:t>,</w:t>
      </w:r>
      <w:r w:rsidR="00D97B06">
        <w:rPr>
          <w:rFonts w:ascii="Tahoma" w:hAnsi="Tahoma" w:cs="Tahoma"/>
        </w:rPr>
        <w:t xml:space="preserve"> in</w:t>
      </w:r>
      <w:r w:rsidR="00A94DDA">
        <w:rPr>
          <w:rFonts w:ascii="Tahoma" w:hAnsi="Tahoma" w:cs="Tahoma"/>
        </w:rPr>
        <w:t xml:space="preserve"> partnership with multidisciplinary teams</w:t>
      </w:r>
      <w:r w:rsidRPr="00CF7F30">
        <w:rPr>
          <w:rFonts w:ascii="Tahoma" w:hAnsi="Tahoma" w:cs="Tahoma"/>
        </w:rPr>
        <w:t xml:space="preserve">, and to work as part of </w:t>
      </w:r>
      <w:r w:rsidR="00D97B06">
        <w:rPr>
          <w:rFonts w:ascii="Tahoma" w:hAnsi="Tahoma" w:cs="Tahoma"/>
        </w:rPr>
        <w:t>a</w:t>
      </w:r>
      <w:r w:rsidRPr="00CF7F30">
        <w:rPr>
          <w:rFonts w:ascii="Tahoma" w:hAnsi="Tahoma" w:cs="Tahoma"/>
        </w:rPr>
        <w:t xml:space="preserve"> wider partnership to reduce teenage conceptions and improve sexual health</w:t>
      </w:r>
      <w:r w:rsidR="00D97B06">
        <w:rPr>
          <w:rFonts w:ascii="Tahoma" w:hAnsi="Tahoma" w:cs="Tahoma"/>
        </w:rPr>
        <w:t xml:space="preserve"> through work with schools</w:t>
      </w:r>
      <w:r w:rsidR="001813F8">
        <w:rPr>
          <w:rFonts w:ascii="Tahoma" w:hAnsi="Tahoma" w:cs="Tahoma"/>
        </w:rPr>
        <w:t xml:space="preserve"> and settings</w:t>
      </w:r>
      <w:r w:rsidR="00D97B06">
        <w:rPr>
          <w:rFonts w:ascii="Tahoma" w:hAnsi="Tahoma" w:cs="Tahoma"/>
        </w:rPr>
        <w:t xml:space="preserve"> in Leeds</w:t>
      </w:r>
      <w:r w:rsidRPr="00CF7F30">
        <w:rPr>
          <w:rFonts w:ascii="Tahoma" w:hAnsi="Tahoma" w:cs="Tahoma"/>
        </w:rPr>
        <w:t>.</w:t>
      </w:r>
    </w:p>
    <w:p w:rsidR="00B14B26" w:rsidRPr="00DE61E7" w:rsidRDefault="00A94DDA" w:rsidP="004622F3">
      <w:pPr>
        <w:spacing w:after="0"/>
        <w:jc w:val="both"/>
        <w:rPr>
          <w:rFonts w:ascii="Tahoma" w:hAnsi="Tahoma" w:cs="Tahoma"/>
        </w:rPr>
      </w:pPr>
      <w:r>
        <w:rPr>
          <w:rFonts w:ascii="Tahoma" w:hAnsi="Tahoma" w:cs="Tahoma"/>
        </w:rPr>
        <w:t>The team</w:t>
      </w:r>
      <w:r w:rsidRPr="00DE61E7">
        <w:rPr>
          <w:rFonts w:ascii="Tahoma" w:hAnsi="Tahoma" w:cs="Tahoma"/>
        </w:rPr>
        <w:t xml:space="preserve"> </w:t>
      </w:r>
      <w:r w:rsidR="00B14B26" w:rsidRPr="00DE61E7">
        <w:rPr>
          <w:rFonts w:ascii="Tahoma" w:hAnsi="Tahoma" w:cs="Tahoma"/>
        </w:rPr>
        <w:t>consists of eight members of staff (four full time/four part-time). This includes one team manager, one reintegration officer, four specialists learning mentors, one childcare coordinator and one parenting coordinator.</w:t>
      </w:r>
    </w:p>
    <w:p w:rsidR="00374805" w:rsidRDefault="00374805" w:rsidP="004622F3">
      <w:pPr>
        <w:spacing w:after="0"/>
        <w:jc w:val="both"/>
        <w:rPr>
          <w:rFonts w:ascii="Tahoma" w:hAnsi="Tahoma" w:cs="Tahoma"/>
        </w:rPr>
      </w:pPr>
    </w:p>
    <w:p w:rsidR="00FE487B" w:rsidRPr="00DE61E7" w:rsidRDefault="00FE487B" w:rsidP="004622F3">
      <w:pPr>
        <w:spacing w:after="0"/>
        <w:jc w:val="both"/>
        <w:rPr>
          <w:rFonts w:ascii="Tahoma" w:hAnsi="Tahoma" w:cs="Tahoma"/>
        </w:rPr>
      </w:pPr>
      <w:r w:rsidRPr="00DE61E7">
        <w:rPr>
          <w:rFonts w:ascii="Tahoma" w:hAnsi="Tahoma" w:cs="Tahoma"/>
        </w:rPr>
        <w:t xml:space="preserve">The work of the TPPT contributes </w:t>
      </w:r>
      <w:r w:rsidRPr="003F6C85">
        <w:rPr>
          <w:rFonts w:ascii="Tahoma" w:hAnsi="Tahoma" w:cs="Tahoma"/>
        </w:rPr>
        <w:t xml:space="preserve">to </w:t>
      </w:r>
      <w:r w:rsidR="001813F8" w:rsidRPr="003F6C85">
        <w:rPr>
          <w:rFonts w:ascii="Tahoma" w:hAnsi="Tahoma" w:cs="Tahoma"/>
        </w:rPr>
        <w:t>all three</w:t>
      </w:r>
      <w:r w:rsidR="000D185D" w:rsidRPr="003F6C85">
        <w:rPr>
          <w:rFonts w:ascii="Tahoma" w:hAnsi="Tahoma" w:cs="Tahoma"/>
        </w:rPr>
        <w:t xml:space="preserve"> obsessions </w:t>
      </w:r>
      <w:r w:rsidR="001E48DE" w:rsidRPr="00DE61E7">
        <w:rPr>
          <w:rFonts w:ascii="Tahoma" w:hAnsi="Tahoma" w:cs="Tahoma"/>
        </w:rPr>
        <w:t>i</w:t>
      </w:r>
      <w:r w:rsidR="001813F8">
        <w:rPr>
          <w:rFonts w:ascii="Tahoma" w:hAnsi="Tahoma" w:cs="Tahoma"/>
        </w:rPr>
        <w:t>n the Children and Young People</w:t>
      </w:r>
      <w:r w:rsidR="001E48DE" w:rsidRPr="00DE61E7">
        <w:rPr>
          <w:rFonts w:ascii="Tahoma" w:hAnsi="Tahoma" w:cs="Tahoma"/>
        </w:rPr>
        <w:t xml:space="preserve"> Plan</w:t>
      </w:r>
      <w:r w:rsidR="000D185D">
        <w:rPr>
          <w:rFonts w:ascii="Tahoma" w:hAnsi="Tahoma" w:cs="Tahoma"/>
        </w:rPr>
        <w:t>:</w:t>
      </w:r>
      <w:r w:rsidR="001813F8">
        <w:rPr>
          <w:rFonts w:ascii="Tahoma" w:hAnsi="Tahoma" w:cs="Tahoma"/>
        </w:rPr>
        <w:t xml:space="preserve"> improving rates of attendance and NEET; reducing number</w:t>
      </w:r>
      <w:r w:rsidR="004E2E71">
        <w:rPr>
          <w:rFonts w:ascii="Tahoma" w:hAnsi="Tahoma" w:cs="Tahoma"/>
        </w:rPr>
        <w:t xml:space="preserve"> of children going into care. In</w:t>
      </w:r>
      <w:r w:rsidR="001813F8">
        <w:rPr>
          <w:rFonts w:ascii="Tahoma" w:hAnsi="Tahoma" w:cs="Tahoma"/>
        </w:rPr>
        <w:t xml:space="preserve"> addition, it contributes to </w:t>
      </w:r>
      <w:r w:rsidR="003F6C85">
        <w:rPr>
          <w:rFonts w:ascii="Tahoma" w:hAnsi="Tahoma" w:cs="Tahoma"/>
        </w:rPr>
        <w:t xml:space="preserve">the </w:t>
      </w:r>
      <w:r w:rsidR="001813F8">
        <w:rPr>
          <w:rFonts w:ascii="Tahoma" w:hAnsi="Tahoma" w:cs="Tahoma"/>
        </w:rPr>
        <w:t xml:space="preserve">improving </w:t>
      </w:r>
      <w:r w:rsidR="003F6C85">
        <w:rPr>
          <w:rFonts w:ascii="Tahoma" w:hAnsi="Tahoma" w:cs="Tahoma"/>
        </w:rPr>
        <w:t xml:space="preserve">healthy lifestyles priority including </w:t>
      </w:r>
      <w:r w:rsidR="001813F8">
        <w:rPr>
          <w:rFonts w:ascii="Tahoma" w:hAnsi="Tahoma" w:cs="Tahoma"/>
        </w:rPr>
        <w:t>rates of sexual health, childhood obesity and preventing drug/alcohol</w:t>
      </w:r>
      <w:r w:rsidR="003F6C85">
        <w:rPr>
          <w:rFonts w:ascii="Tahoma" w:hAnsi="Tahoma" w:cs="Tahoma"/>
        </w:rPr>
        <w:t xml:space="preserve"> misuse and tobacco use</w:t>
      </w:r>
      <w:r w:rsidR="001813F8">
        <w:rPr>
          <w:rFonts w:ascii="Tahoma" w:hAnsi="Tahoma" w:cs="Tahoma"/>
        </w:rPr>
        <w:t xml:space="preserve">. It contributes to </w:t>
      </w:r>
      <w:r w:rsidR="001E48DE" w:rsidRPr="00DE61E7">
        <w:rPr>
          <w:rFonts w:ascii="Tahoma" w:hAnsi="Tahoma" w:cs="Tahoma"/>
        </w:rPr>
        <w:t>the Joint Health and Wellbeing strategy, the Sexual Health strategy and the Public Health Outcomes Framework.</w:t>
      </w:r>
      <w:r w:rsidR="000D185D">
        <w:rPr>
          <w:rFonts w:ascii="Tahoma" w:hAnsi="Tahoma" w:cs="Tahoma"/>
        </w:rPr>
        <w:t xml:space="preserve"> The work of the team is monitored through the Teenage Pregnancy and Parenthood Board, and the team is a key partner in the Teenage Pregnancy and Parenthood Partnership. </w:t>
      </w:r>
    </w:p>
    <w:p w:rsidR="000D185D" w:rsidRDefault="000D185D" w:rsidP="004622F3">
      <w:pPr>
        <w:spacing w:after="0"/>
        <w:jc w:val="both"/>
        <w:rPr>
          <w:rFonts w:ascii="Tahoma" w:hAnsi="Tahoma" w:cs="Tahoma"/>
          <w:b/>
        </w:rPr>
      </w:pPr>
    </w:p>
    <w:p w:rsidR="004E2E71" w:rsidRPr="00374805" w:rsidRDefault="004E2E71" w:rsidP="004622F3">
      <w:pPr>
        <w:spacing w:after="0"/>
        <w:jc w:val="both"/>
        <w:rPr>
          <w:rFonts w:ascii="Tahoma" w:hAnsi="Tahoma" w:cs="Tahoma"/>
        </w:rPr>
      </w:pPr>
      <w:r w:rsidRPr="00374805">
        <w:rPr>
          <w:rFonts w:ascii="Tahoma" w:hAnsi="Tahoma" w:cs="Tahoma"/>
          <w:b/>
        </w:rPr>
        <w:t>Core o</w:t>
      </w:r>
      <w:r w:rsidR="001813F8" w:rsidRPr="00374805">
        <w:rPr>
          <w:rFonts w:ascii="Tahoma" w:hAnsi="Tahoma" w:cs="Tahoma"/>
          <w:b/>
        </w:rPr>
        <w:t>perational</w:t>
      </w:r>
      <w:r w:rsidR="00344FBF" w:rsidRPr="00374805">
        <w:rPr>
          <w:rFonts w:ascii="Tahoma" w:hAnsi="Tahoma" w:cs="Tahoma"/>
          <w:b/>
        </w:rPr>
        <w:t xml:space="preserve"> partners</w:t>
      </w:r>
      <w:r w:rsidR="00344FBF" w:rsidRPr="00374805">
        <w:rPr>
          <w:rFonts w:ascii="Tahoma" w:hAnsi="Tahoma" w:cs="Tahoma"/>
        </w:rPr>
        <w:t xml:space="preserve"> </w:t>
      </w:r>
      <w:r w:rsidR="00D97B06" w:rsidRPr="00374805">
        <w:rPr>
          <w:rFonts w:ascii="Tahoma" w:hAnsi="Tahoma" w:cs="Tahoma"/>
        </w:rPr>
        <w:t>include</w:t>
      </w:r>
      <w:r w:rsidR="001813F8" w:rsidRPr="00374805">
        <w:rPr>
          <w:rFonts w:ascii="Tahoma" w:hAnsi="Tahoma" w:cs="Tahoma"/>
        </w:rPr>
        <w:t xml:space="preserve"> Schools, Academies, PRU</w:t>
      </w:r>
      <w:r w:rsidR="00344FBF" w:rsidRPr="00374805">
        <w:rPr>
          <w:rFonts w:ascii="Tahoma" w:hAnsi="Tahoma" w:cs="Tahoma"/>
        </w:rPr>
        <w:t>s,</w:t>
      </w:r>
      <w:r w:rsidR="003F6C85" w:rsidRPr="00374805">
        <w:rPr>
          <w:rFonts w:ascii="Tahoma" w:hAnsi="Tahoma" w:cs="Tahoma"/>
        </w:rPr>
        <w:t xml:space="preserve"> SILCs,</w:t>
      </w:r>
      <w:r w:rsidR="00344FBF" w:rsidRPr="00374805">
        <w:rPr>
          <w:rFonts w:ascii="Tahoma" w:hAnsi="Tahoma" w:cs="Tahoma"/>
        </w:rPr>
        <w:t xml:space="preserve"> Midwifery</w:t>
      </w:r>
      <w:r w:rsidR="001813F8" w:rsidRPr="00374805">
        <w:rPr>
          <w:rFonts w:ascii="Tahoma" w:hAnsi="Tahoma" w:cs="Tahoma"/>
        </w:rPr>
        <w:t xml:space="preserve"> team</w:t>
      </w:r>
      <w:r w:rsidR="00344FBF" w:rsidRPr="00374805">
        <w:rPr>
          <w:rFonts w:ascii="Tahoma" w:hAnsi="Tahoma" w:cs="Tahoma"/>
        </w:rPr>
        <w:t>, Connexions,</w:t>
      </w:r>
      <w:r w:rsidR="008771D1" w:rsidRPr="00374805">
        <w:rPr>
          <w:rFonts w:ascii="Tahoma" w:hAnsi="Tahoma" w:cs="Tahoma"/>
        </w:rPr>
        <w:t xml:space="preserve"> Public Health colleagues,</w:t>
      </w:r>
      <w:r w:rsidR="00344FBF" w:rsidRPr="00374805">
        <w:rPr>
          <w:rFonts w:ascii="Tahoma" w:hAnsi="Tahoma" w:cs="Tahoma"/>
        </w:rPr>
        <w:t xml:space="preserve"> Family Nurse Partnership, Children’s Centres, Health Visitors,</w:t>
      </w:r>
      <w:r w:rsidRPr="00374805">
        <w:rPr>
          <w:rFonts w:ascii="Tahoma" w:hAnsi="Tahoma" w:cs="Tahoma"/>
        </w:rPr>
        <w:t xml:space="preserve"> School nursing, Youth Service</w:t>
      </w:r>
    </w:p>
    <w:p w:rsidR="004E2E71" w:rsidRPr="00374805" w:rsidRDefault="004E2E71" w:rsidP="004622F3">
      <w:pPr>
        <w:spacing w:after="0"/>
        <w:jc w:val="both"/>
        <w:rPr>
          <w:rFonts w:ascii="Tahoma" w:hAnsi="Tahoma" w:cs="Tahoma"/>
        </w:rPr>
      </w:pPr>
    </w:p>
    <w:p w:rsidR="00344FBF" w:rsidRDefault="004E2E71" w:rsidP="004622F3">
      <w:pPr>
        <w:spacing w:after="0"/>
        <w:jc w:val="both"/>
        <w:rPr>
          <w:rFonts w:ascii="Tahoma" w:hAnsi="Tahoma" w:cs="Tahoma"/>
        </w:rPr>
      </w:pPr>
      <w:r w:rsidRPr="00374805">
        <w:rPr>
          <w:rFonts w:ascii="Tahoma" w:hAnsi="Tahoma" w:cs="Tahoma"/>
          <w:b/>
        </w:rPr>
        <w:t>Additional partners</w:t>
      </w:r>
      <w:r w:rsidRPr="00374805">
        <w:rPr>
          <w:rFonts w:ascii="Tahoma" w:hAnsi="Tahoma" w:cs="Tahoma"/>
        </w:rPr>
        <w:t xml:space="preserve"> </w:t>
      </w:r>
      <w:r w:rsidR="00344FBF" w:rsidRPr="00374805">
        <w:rPr>
          <w:rFonts w:ascii="Tahoma" w:hAnsi="Tahoma" w:cs="Tahoma"/>
        </w:rPr>
        <w:t xml:space="preserve">Sports Academy, The </w:t>
      </w:r>
      <w:r w:rsidR="008771D1" w:rsidRPr="00374805">
        <w:rPr>
          <w:rFonts w:ascii="Tahoma" w:hAnsi="Tahoma" w:cs="Tahoma"/>
        </w:rPr>
        <w:t>Market Place, Leeds Rugby</w:t>
      </w:r>
      <w:r w:rsidR="00344FBF" w:rsidRPr="00374805">
        <w:rPr>
          <w:rFonts w:ascii="Tahoma" w:hAnsi="Tahoma" w:cs="Tahoma"/>
        </w:rPr>
        <w:t xml:space="preserve"> Foundation, Try-zone, Women’s Health Matters, </w:t>
      </w:r>
      <w:r w:rsidR="008573CD" w:rsidRPr="00374805">
        <w:rPr>
          <w:rFonts w:ascii="Tahoma" w:hAnsi="Tahoma" w:cs="Tahoma"/>
        </w:rPr>
        <w:t>LCC Domestic</w:t>
      </w:r>
      <w:r w:rsidR="00344FBF" w:rsidRPr="00374805">
        <w:rPr>
          <w:rFonts w:ascii="Tahoma" w:hAnsi="Tahoma" w:cs="Tahoma"/>
        </w:rPr>
        <w:t xml:space="preserve"> Violence Team, Platform, Include.</w:t>
      </w:r>
    </w:p>
    <w:p w:rsidR="00BB34E8" w:rsidRDefault="00BB34E8" w:rsidP="004622F3">
      <w:pPr>
        <w:spacing w:after="0"/>
        <w:jc w:val="both"/>
        <w:rPr>
          <w:rFonts w:ascii="Tahoma" w:hAnsi="Tahoma" w:cs="Tahoma"/>
          <w:b/>
        </w:rPr>
      </w:pPr>
    </w:p>
    <w:p w:rsidR="00CF7F30" w:rsidRPr="00CF7F30" w:rsidRDefault="00CF7F30" w:rsidP="004622F3">
      <w:pPr>
        <w:spacing w:after="0"/>
        <w:jc w:val="both"/>
        <w:rPr>
          <w:rFonts w:ascii="Tahoma" w:hAnsi="Tahoma" w:cs="Tahoma"/>
          <w:b/>
        </w:rPr>
      </w:pPr>
      <w:r>
        <w:rPr>
          <w:rFonts w:ascii="Tahoma" w:hAnsi="Tahoma" w:cs="Tahoma"/>
          <w:b/>
        </w:rPr>
        <w:t>Supporting school aged parents</w:t>
      </w:r>
    </w:p>
    <w:p w:rsidR="00CF7F30" w:rsidRPr="00CF7F30" w:rsidRDefault="00154A85" w:rsidP="004622F3">
      <w:pPr>
        <w:spacing w:after="0"/>
        <w:jc w:val="both"/>
        <w:rPr>
          <w:rFonts w:ascii="Tahoma" w:hAnsi="Tahoma" w:cs="Tahoma"/>
        </w:rPr>
      </w:pPr>
      <w:r>
        <w:rPr>
          <w:rFonts w:ascii="Tahoma" w:hAnsi="Tahoma" w:cs="Tahoma"/>
        </w:rPr>
        <w:t>T</w:t>
      </w:r>
      <w:r w:rsidR="00E61702">
        <w:rPr>
          <w:rFonts w:ascii="Tahoma" w:hAnsi="Tahoma" w:cs="Tahoma"/>
        </w:rPr>
        <w:t>he</w:t>
      </w:r>
      <w:r w:rsidR="00CF7F30" w:rsidRPr="00CF7F30">
        <w:rPr>
          <w:rFonts w:ascii="Tahoma" w:hAnsi="Tahoma" w:cs="Tahoma"/>
        </w:rPr>
        <w:t xml:space="preserve"> aim</w:t>
      </w:r>
      <w:r w:rsidR="00E61702">
        <w:rPr>
          <w:rFonts w:ascii="Tahoma" w:hAnsi="Tahoma" w:cs="Tahoma"/>
        </w:rPr>
        <w:t xml:space="preserve"> of the team</w:t>
      </w:r>
      <w:r w:rsidR="00CF7F30" w:rsidRPr="00CF7F30">
        <w:rPr>
          <w:rFonts w:ascii="Tahoma" w:hAnsi="Tahoma" w:cs="Tahoma"/>
        </w:rPr>
        <w:t xml:space="preserve"> is to ensure that the education of our young parents is not disadvantaged by pregnancy or parenthood. </w:t>
      </w:r>
      <w:r w:rsidR="00E61702">
        <w:rPr>
          <w:rFonts w:ascii="Tahoma" w:hAnsi="Tahoma" w:cs="Tahoma"/>
        </w:rPr>
        <w:t>There is a</w:t>
      </w:r>
      <w:r w:rsidR="00CF7F30" w:rsidRPr="00CF7F30">
        <w:rPr>
          <w:rFonts w:ascii="Tahoma" w:hAnsi="Tahoma" w:cs="Tahoma"/>
        </w:rPr>
        <w:t xml:space="preserve"> strong correlation between attendance and attainment and </w:t>
      </w:r>
      <w:r w:rsidR="00E61702">
        <w:rPr>
          <w:rFonts w:ascii="Tahoma" w:hAnsi="Tahoma" w:cs="Tahoma"/>
        </w:rPr>
        <w:t>clear</w:t>
      </w:r>
      <w:r w:rsidR="00CF7F30" w:rsidRPr="00CF7F30">
        <w:rPr>
          <w:rFonts w:ascii="Tahoma" w:hAnsi="Tahoma" w:cs="Tahoma"/>
        </w:rPr>
        <w:t xml:space="preserve"> links between poor attendance, NEET and youth </w:t>
      </w:r>
      <w:r w:rsidR="00CF7F30" w:rsidRPr="00FE6A08">
        <w:rPr>
          <w:rFonts w:ascii="Tahoma" w:hAnsi="Tahoma" w:cs="Tahoma"/>
        </w:rPr>
        <w:t>offending</w:t>
      </w:r>
      <w:r w:rsidR="004E2E71" w:rsidRPr="00FE6A08">
        <w:rPr>
          <w:rFonts w:ascii="Tahoma" w:hAnsi="Tahoma" w:cs="Tahoma"/>
        </w:rPr>
        <w:t xml:space="preserve"> </w:t>
      </w:r>
      <w:r w:rsidR="00B36EB7">
        <w:rPr>
          <w:rFonts w:ascii="Tahoma" w:hAnsi="Tahoma" w:cs="Tahoma"/>
        </w:rPr>
        <w:t>(DfE</w:t>
      </w:r>
      <w:r w:rsidR="008573CD">
        <w:rPr>
          <w:rFonts w:ascii="Tahoma" w:hAnsi="Tahoma" w:cs="Tahoma"/>
        </w:rPr>
        <w:t>, 2012</w:t>
      </w:r>
      <w:r w:rsidR="00B36EB7">
        <w:rPr>
          <w:rFonts w:ascii="Tahoma" w:hAnsi="Tahoma" w:cs="Tahoma"/>
        </w:rPr>
        <w:t>)</w:t>
      </w:r>
    </w:p>
    <w:p w:rsidR="00CF7F30" w:rsidRPr="008A7CEB" w:rsidRDefault="00CF7F30" w:rsidP="004622F3">
      <w:pPr>
        <w:spacing w:after="0"/>
        <w:jc w:val="both"/>
        <w:rPr>
          <w:rFonts w:ascii="Tahoma" w:hAnsi="Tahoma" w:cs="Tahoma"/>
          <w:color w:val="FF0000"/>
        </w:rPr>
      </w:pPr>
      <w:r w:rsidRPr="00CF7F30">
        <w:rPr>
          <w:rFonts w:ascii="Tahoma" w:hAnsi="Tahoma" w:cs="Tahoma"/>
        </w:rPr>
        <w:t xml:space="preserve">The team monitors the </w:t>
      </w:r>
      <w:r w:rsidR="00E61702">
        <w:rPr>
          <w:rFonts w:ascii="Tahoma" w:hAnsi="Tahoma" w:cs="Tahoma"/>
        </w:rPr>
        <w:t>school attendance of school-</w:t>
      </w:r>
      <w:r w:rsidRPr="00CF7F30">
        <w:rPr>
          <w:rFonts w:ascii="Tahoma" w:hAnsi="Tahoma" w:cs="Tahoma"/>
        </w:rPr>
        <w:t xml:space="preserve">age parents closely; this enables early identification and intervention when problems arise. </w:t>
      </w:r>
      <w:r w:rsidR="00E61702">
        <w:rPr>
          <w:rFonts w:ascii="Tahoma" w:hAnsi="Tahoma" w:cs="Tahoma"/>
        </w:rPr>
        <w:t>Where school-age parents are</w:t>
      </w:r>
      <w:r w:rsidRPr="00CF7F30">
        <w:rPr>
          <w:rFonts w:ascii="Tahoma" w:hAnsi="Tahoma" w:cs="Tahoma"/>
        </w:rPr>
        <w:t xml:space="preserve"> </w:t>
      </w:r>
      <w:r w:rsidR="00E61702">
        <w:rPr>
          <w:rFonts w:ascii="Tahoma" w:hAnsi="Tahoma" w:cs="Tahoma"/>
        </w:rPr>
        <w:t xml:space="preserve">either </w:t>
      </w:r>
      <w:r w:rsidRPr="00CF7F30">
        <w:rPr>
          <w:rFonts w:ascii="Tahoma" w:hAnsi="Tahoma" w:cs="Tahoma"/>
        </w:rPr>
        <w:t xml:space="preserve">poor </w:t>
      </w:r>
      <w:r w:rsidR="00E61702">
        <w:rPr>
          <w:rFonts w:ascii="Tahoma" w:hAnsi="Tahoma" w:cs="Tahoma"/>
        </w:rPr>
        <w:t>or</w:t>
      </w:r>
      <w:r w:rsidRPr="00CF7F30">
        <w:rPr>
          <w:rFonts w:ascii="Tahoma" w:hAnsi="Tahoma" w:cs="Tahoma"/>
        </w:rPr>
        <w:t xml:space="preserve"> chronic </w:t>
      </w:r>
      <w:r w:rsidR="001E48DE" w:rsidRPr="00CF7F30">
        <w:rPr>
          <w:rFonts w:ascii="Tahoma" w:hAnsi="Tahoma" w:cs="Tahoma"/>
        </w:rPr>
        <w:t>non-attenders</w:t>
      </w:r>
      <w:r w:rsidRPr="00CF7F30">
        <w:rPr>
          <w:rFonts w:ascii="Tahoma" w:hAnsi="Tahoma" w:cs="Tahoma"/>
        </w:rPr>
        <w:t xml:space="preserve">, we work closely with the pupil, school, family and </w:t>
      </w:r>
      <w:r w:rsidR="00154A85">
        <w:rPr>
          <w:rFonts w:ascii="Tahoma" w:hAnsi="Tahoma" w:cs="Tahoma"/>
        </w:rPr>
        <w:t>attendance improvement s</w:t>
      </w:r>
      <w:r w:rsidRPr="00CF7F30">
        <w:rPr>
          <w:rFonts w:ascii="Tahoma" w:hAnsi="Tahoma" w:cs="Tahoma"/>
        </w:rPr>
        <w:t>ervice</w:t>
      </w:r>
      <w:r w:rsidR="003F6C85">
        <w:rPr>
          <w:rFonts w:ascii="Tahoma" w:hAnsi="Tahoma" w:cs="Tahoma"/>
        </w:rPr>
        <w:t xml:space="preserve">. Solution focused </w:t>
      </w:r>
      <w:r w:rsidR="00E61702">
        <w:rPr>
          <w:rFonts w:ascii="Tahoma" w:hAnsi="Tahoma" w:cs="Tahoma"/>
        </w:rPr>
        <w:t xml:space="preserve">approaches </w:t>
      </w:r>
      <w:r w:rsidR="003F6C85">
        <w:rPr>
          <w:rFonts w:ascii="Tahoma" w:hAnsi="Tahoma" w:cs="Tahoma"/>
        </w:rPr>
        <w:t xml:space="preserve">are used </w:t>
      </w:r>
      <w:r w:rsidR="00E61702">
        <w:rPr>
          <w:rFonts w:ascii="Tahoma" w:hAnsi="Tahoma" w:cs="Tahoma"/>
        </w:rPr>
        <w:t>to address barriers</w:t>
      </w:r>
      <w:r w:rsidRPr="00CF7F30">
        <w:rPr>
          <w:rFonts w:ascii="Tahoma" w:hAnsi="Tahoma" w:cs="Tahoma"/>
        </w:rPr>
        <w:t xml:space="preserve"> and increase attendance. Many of our young parents, who were poor attenders at referral, have, with support</w:t>
      </w:r>
      <w:r w:rsidR="00154A85">
        <w:rPr>
          <w:rFonts w:ascii="Tahoma" w:hAnsi="Tahoma" w:cs="Tahoma"/>
        </w:rPr>
        <w:t>,</w:t>
      </w:r>
      <w:r w:rsidRPr="00CF7F30">
        <w:rPr>
          <w:rFonts w:ascii="Tahoma" w:hAnsi="Tahoma" w:cs="Tahoma"/>
        </w:rPr>
        <w:t xml:space="preserve"> gone on to achieve and make the transition into </w:t>
      </w:r>
      <w:r w:rsidR="00154A85">
        <w:rPr>
          <w:rFonts w:ascii="Tahoma" w:hAnsi="Tahoma" w:cs="Tahoma"/>
        </w:rPr>
        <w:t>employment, education or training (EET)</w:t>
      </w:r>
      <w:r w:rsidRPr="007E2FB6">
        <w:rPr>
          <w:rFonts w:ascii="Tahoma" w:hAnsi="Tahoma" w:cs="Tahoma"/>
        </w:rPr>
        <w:t>.</w:t>
      </w:r>
      <w:r w:rsidR="004E2E71">
        <w:rPr>
          <w:rFonts w:ascii="Tahoma" w:hAnsi="Tahoma" w:cs="Tahoma"/>
        </w:rPr>
        <w:t xml:space="preserve"> </w:t>
      </w:r>
    </w:p>
    <w:p w:rsidR="004D1E13" w:rsidRDefault="004D1E13" w:rsidP="004622F3">
      <w:pPr>
        <w:spacing w:after="0"/>
        <w:jc w:val="both"/>
        <w:rPr>
          <w:rFonts w:ascii="Tahoma" w:hAnsi="Tahoma" w:cs="Tahoma"/>
        </w:rPr>
      </w:pPr>
    </w:p>
    <w:p w:rsidR="00184C4E" w:rsidRPr="00CF7F30" w:rsidRDefault="004D1E13" w:rsidP="004622F3">
      <w:pPr>
        <w:spacing w:after="0"/>
        <w:jc w:val="both"/>
        <w:rPr>
          <w:rFonts w:ascii="Tahoma" w:hAnsi="Tahoma" w:cs="Tahoma"/>
        </w:rPr>
      </w:pPr>
      <w:r>
        <w:rPr>
          <w:rFonts w:ascii="Tahoma" w:hAnsi="Tahoma" w:cs="Tahoma"/>
        </w:rPr>
        <w:t xml:space="preserve">The </w:t>
      </w:r>
      <w:r w:rsidR="008666DA">
        <w:rPr>
          <w:rFonts w:ascii="Tahoma" w:hAnsi="Tahoma" w:cs="Tahoma"/>
        </w:rPr>
        <w:t xml:space="preserve">specialist </w:t>
      </w:r>
      <w:r w:rsidR="007E2FB6">
        <w:rPr>
          <w:rFonts w:ascii="Tahoma" w:hAnsi="Tahoma" w:cs="Tahoma"/>
        </w:rPr>
        <w:t xml:space="preserve">service </w:t>
      </w:r>
      <w:r>
        <w:rPr>
          <w:rFonts w:ascii="Tahoma" w:hAnsi="Tahoma" w:cs="Tahoma"/>
        </w:rPr>
        <w:t>that is provided - during a period of significant transition for the young parent and family - is distinct</w:t>
      </w:r>
      <w:r w:rsidRPr="00CF7F30">
        <w:rPr>
          <w:rFonts w:ascii="Tahoma" w:hAnsi="Tahoma" w:cs="Tahoma"/>
        </w:rPr>
        <w:t xml:space="preserve"> from</w:t>
      </w:r>
      <w:r>
        <w:rPr>
          <w:rFonts w:ascii="Tahoma" w:hAnsi="Tahoma" w:cs="Tahoma"/>
        </w:rPr>
        <w:t xml:space="preserve"> that provided by other services. The</w:t>
      </w:r>
      <w:r w:rsidR="008666DA">
        <w:rPr>
          <w:rFonts w:ascii="Tahoma" w:hAnsi="Tahoma" w:cs="Tahoma"/>
        </w:rPr>
        <w:t xml:space="preserve"> focus on</w:t>
      </w:r>
      <w:r>
        <w:rPr>
          <w:rFonts w:ascii="Tahoma" w:hAnsi="Tahoma" w:cs="Tahoma"/>
        </w:rPr>
        <w:t xml:space="preserve"> achieving</w:t>
      </w:r>
      <w:r w:rsidR="008666DA">
        <w:rPr>
          <w:rFonts w:ascii="Tahoma" w:hAnsi="Tahoma" w:cs="Tahoma"/>
        </w:rPr>
        <w:t xml:space="preserve"> </w:t>
      </w:r>
      <w:r>
        <w:rPr>
          <w:rFonts w:ascii="Tahoma" w:hAnsi="Tahoma" w:cs="Tahoma"/>
        </w:rPr>
        <w:t>positive, non-threatening</w:t>
      </w:r>
      <w:r w:rsidR="008666DA">
        <w:rPr>
          <w:rFonts w:ascii="Tahoma" w:hAnsi="Tahoma" w:cs="Tahoma"/>
        </w:rPr>
        <w:t xml:space="preserve"> professional relationships </w:t>
      </w:r>
      <w:r>
        <w:rPr>
          <w:rFonts w:ascii="Tahoma" w:hAnsi="Tahoma" w:cs="Tahoma"/>
        </w:rPr>
        <w:t xml:space="preserve">with the young people </w:t>
      </w:r>
      <w:r w:rsidR="008666DA">
        <w:rPr>
          <w:rFonts w:ascii="Tahoma" w:hAnsi="Tahoma" w:cs="Tahoma"/>
        </w:rPr>
        <w:t xml:space="preserve">is </w:t>
      </w:r>
      <w:r w:rsidR="00CD1D24">
        <w:rPr>
          <w:rFonts w:ascii="Tahoma" w:hAnsi="Tahoma" w:cs="Tahoma"/>
        </w:rPr>
        <w:t>particularly valued</w:t>
      </w:r>
      <w:r w:rsidR="00CF7F30" w:rsidRPr="00CF7F30">
        <w:rPr>
          <w:rFonts w:ascii="Tahoma" w:hAnsi="Tahoma" w:cs="Tahoma"/>
        </w:rPr>
        <w:t xml:space="preserve"> </w:t>
      </w:r>
      <w:r w:rsidR="00CD1D24">
        <w:rPr>
          <w:rFonts w:ascii="Tahoma" w:hAnsi="Tahoma" w:cs="Tahoma"/>
        </w:rPr>
        <w:t>by families and pupils</w:t>
      </w:r>
      <w:r>
        <w:rPr>
          <w:rFonts w:ascii="Tahoma" w:hAnsi="Tahoma" w:cs="Tahoma"/>
        </w:rPr>
        <w:t xml:space="preserve"> and results in highly p</w:t>
      </w:r>
      <w:r w:rsidR="00CD1D24">
        <w:rPr>
          <w:rFonts w:ascii="Tahoma" w:hAnsi="Tahoma" w:cs="Tahoma"/>
        </w:rPr>
        <w:t>ositive</w:t>
      </w:r>
      <w:r w:rsidR="00CF7F30" w:rsidRPr="00CF7F30">
        <w:rPr>
          <w:rFonts w:ascii="Tahoma" w:hAnsi="Tahoma" w:cs="Tahoma"/>
        </w:rPr>
        <w:t xml:space="preserve"> </w:t>
      </w:r>
      <w:r w:rsidR="00CD1D24" w:rsidRPr="00CF7F30">
        <w:rPr>
          <w:rFonts w:ascii="Tahoma" w:hAnsi="Tahoma" w:cs="Tahoma"/>
        </w:rPr>
        <w:t>engagement</w:t>
      </w:r>
      <w:r>
        <w:rPr>
          <w:rFonts w:ascii="Tahoma" w:hAnsi="Tahoma" w:cs="Tahoma"/>
        </w:rPr>
        <w:t xml:space="preserve">. </w:t>
      </w:r>
      <w:r w:rsidR="00746568" w:rsidRPr="00746568">
        <w:rPr>
          <w:rFonts w:ascii="Tahoma" w:hAnsi="Tahoma" w:cs="Tahoma"/>
        </w:rPr>
        <w:t>A facilitative professional relationship is also established with the school/setting.</w:t>
      </w:r>
      <w:r w:rsidR="008A7CEB">
        <w:rPr>
          <w:rFonts w:ascii="Tahoma" w:hAnsi="Tahoma" w:cs="Tahoma"/>
        </w:rPr>
        <w:t xml:space="preserve"> </w:t>
      </w:r>
      <w:r w:rsidRPr="00746568">
        <w:rPr>
          <w:rFonts w:ascii="Tahoma" w:hAnsi="Tahoma" w:cs="Tahoma"/>
        </w:rPr>
        <w:t>This</w:t>
      </w:r>
      <w:r w:rsidR="00CD1D24" w:rsidRPr="00746568">
        <w:rPr>
          <w:rFonts w:ascii="Tahoma" w:hAnsi="Tahoma" w:cs="Tahoma"/>
        </w:rPr>
        <w:t xml:space="preserve"> leads to </w:t>
      </w:r>
      <w:r w:rsidR="00184C4E" w:rsidRPr="00746568">
        <w:rPr>
          <w:rFonts w:ascii="Tahoma" w:hAnsi="Tahoma" w:cs="Tahoma"/>
        </w:rPr>
        <w:t>su</w:t>
      </w:r>
      <w:r w:rsidR="00184C4E">
        <w:rPr>
          <w:rFonts w:ascii="Tahoma" w:hAnsi="Tahoma" w:cs="Tahoma"/>
        </w:rPr>
        <w:t>ccessful</w:t>
      </w:r>
      <w:r w:rsidR="00CF7F30" w:rsidRPr="00CF7F30">
        <w:rPr>
          <w:rFonts w:ascii="Tahoma" w:hAnsi="Tahoma" w:cs="Tahoma"/>
        </w:rPr>
        <w:t xml:space="preserve"> </w:t>
      </w:r>
      <w:r w:rsidR="00184C4E">
        <w:rPr>
          <w:rFonts w:ascii="Tahoma" w:hAnsi="Tahoma" w:cs="Tahoma"/>
        </w:rPr>
        <w:t>rates of</w:t>
      </w:r>
      <w:r w:rsidR="00CF7F30" w:rsidRPr="00CF7F30">
        <w:rPr>
          <w:rFonts w:ascii="Tahoma" w:hAnsi="Tahoma" w:cs="Tahoma"/>
        </w:rPr>
        <w:t xml:space="preserve"> re engag</w:t>
      </w:r>
      <w:r w:rsidR="00CD1D24">
        <w:rPr>
          <w:rFonts w:ascii="Tahoma" w:hAnsi="Tahoma" w:cs="Tahoma"/>
        </w:rPr>
        <w:t>e</w:t>
      </w:r>
      <w:r w:rsidR="00184C4E">
        <w:rPr>
          <w:rFonts w:ascii="Tahoma" w:hAnsi="Tahoma" w:cs="Tahoma"/>
        </w:rPr>
        <w:t>ment in</w:t>
      </w:r>
      <w:r w:rsidR="00CD1D24">
        <w:rPr>
          <w:rFonts w:ascii="Tahoma" w:hAnsi="Tahoma" w:cs="Tahoma"/>
        </w:rPr>
        <w:t xml:space="preserve"> </w:t>
      </w:r>
      <w:r w:rsidR="00184C4E">
        <w:rPr>
          <w:rFonts w:ascii="Tahoma" w:hAnsi="Tahoma" w:cs="Tahoma"/>
        </w:rPr>
        <w:t>education</w:t>
      </w:r>
      <w:r w:rsidR="00CD1D24">
        <w:rPr>
          <w:rFonts w:ascii="Tahoma" w:hAnsi="Tahoma" w:cs="Tahoma"/>
        </w:rPr>
        <w:t xml:space="preserve">, </w:t>
      </w:r>
      <w:r w:rsidR="00CF7F30" w:rsidRPr="00CF7F30">
        <w:rPr>
          <w:rFonts w:ascii="Tahoma" w:hAnsi="Tahoma" w:cs="Tahoma"/>
        </w:rPr>
        <w:t xml:space="preserve">and </w:t>
      </w:r>
      <w:r w:rsidR="00184C4E">
        <w:rPr>
          <w:rFonts w:ascii="Tahoma" w:hAnsi="Tahoma" w:cs="Tahoma"/>
        </w:rPr>
        <w:t>improved</w:t>
      </w:r>
      <w:r w:rsidR="00CF7F30" w:rsidRPr="00CF7F30">
        <w:rPr>
          <w:rFonts w:ascii="Tahoma" w:hAnsi="Tahoma" w:cs="Tahoma"/>
        </w:rPr>
        <w:t xml:space="preserve"> attendance</w:t>
      </w:r>
      <w:r w:rsidR="00CD1D24">
        <w:rPr>
          <w:rFonts w:ascii="Tahoma" w:hAnsi="Tahoma" w:cs="Tahoma"/>
        </w:rPr>
        <w:t xml:space="preserve"> rates</w:t>
      </w:r>
      <w:r w:rsidR="00CF7F30" w:rsidRPr="00CF7F30">
        <w:rPr>
          <w:rFonts w:ascii="Tahoma" w:hAnsi="Tahoma" w:cs="Tahoma"/>
        </w:rPr>
        <w:t>.</w:t>
      </w:r>
      <w:r w:rsidR="008666DA">
        <w:rPr>
          <w:rFonts w:ascii="Tahoma" w:hAnsi="Tahoma" w:cs="Tahoma"/>
        </w:rPr>
        <w:t xml:space="preserve"> </w:t>
      </w:r>
    </w:p>
    <w:p w:rsidR="00F33D2B" w:rsidRDefault="00FD59F1" w:rsidP="001D6294">
      <w:pPr>
        <w:spacing w:after="0"/>
        <w:jc w:val="both"/>
        <w:rPr>
          <w:rFonts w:ascii="Tahoma" w:hAnsi="Tahoma" w:cs="Tahoma"/>
        </w:rPr>
      </w:pPr>
      <w:r>
        <w:rPr>
          <w:rFonts w:ascii="Tahoma" w:hAnsi="Tahoma" w:cs="Tahoma"/>
        </w:rPr>
        <w:t>Improving attendance is crucial</w:t>
      </w:r>
      <w:r w:rsidR="00CF7F30" w:rsidRPr="00CF7F30">
        <w:rPr>
          <w:rFonts w:ascii="Tahoma" w:hAnsi="Tahoma" w:cs="Tahoma"/>
        </w:rPr>
        <w:t xml:space="preserve"> to improving attainment. A major success has been the narrowing of the attainment gap between school age parents and their peers, </w:t>
      </w:r>
      <w:r w:rsidR="007E2FB6">
        <w:rPr>
          <w:rFonts w:ascii="Tahoma" w:hAnsi="Tahoma" w:cs="Tahoma"/>
        </w:rPr>
        <w:t>where</w:t>
      </w:r>
      <w:r w:rsidR="00CF7F30" w:rsidRPr="00CF7F30">
        <w:rPr>
          <w:rFonts w:ascii="Tahoma" w:hAnsi="Tahoma" w:cs="Tahoma"/>
        </w:rPr>
        <w:t xml:space="preserve"> school age parents</w:t>
      </w:r>
      <w:r w:rsidR="007E2FB6">
        <w:rPr>
          <w:rFonts w:ascii="Tahoma" w:hAnsi="Tahoma" w:cs="Tahoma"/>
        </w:rPr>
        <w:t xml:space="preserve"> have</w:t>
      </w:r>
      <w:r w:rsidR="00CF7F30" w:rsidRPr="00CF7F30">
        <w:rPr>
          <w:rFonts w:ascii="Tahoma" w:hAnsi="Tahoma" w:cs="Tahoma"/>
        </w:rPr>
        <w:t xml:space="preserve"> achiev</w:t>
      </w:r>
      <w:r w:rsidR="007E2FB6">
        <w:rPr>
          <w:rFonts w:ascii="Tahoma" w:hAnsi="Tahoma" w:cs="Tahoma"/>
        </w:rPr>
        <w:t>ed</w:t>
      </w:r>
      <w:r w:rsidR="00CF7F30" w:rsidRPr="00CF7F30">
        <w:rPr>
          <w:rFonts w:ascii="Tahoma" w:hAnsi="Tahoma" w:cs="Tahoma"/>
        </w:rPr>
        <w:t xml:space="preserve"> a year on year increase in GCSE/e</w:t>
      </w:r>
      <w:r w:rsidR="008A7CEB">
        <w:rPr>
          <w:rFonts w:ascii="Tahoma" w:hAnsi="Tahoma" w:cs="Tahoma"/>
        </w:rPr>
        <w:t>quivalent point scores since 200</w:t>
      </w:r>
      <w:r w:rsidR="00CF7F30" w:rsidRPr="00CF7F30">
        <w:rPr>
          <w:rFonts w:ascii="Tahoma" w:hAnsi="Tahoma" w:cs="Tahoma"/>
        </w:rPr>
        <w:t>0.</w:t>
      </w:r>
      <w:r w:rsidR="00480F29">
        <w:rPr>
          <w:rFonts w:ascii="Tahoma" w:hAnsi="Tahoma" w:cs="Tahoma"/>
        </w:rPr>
        <w:t xml:space="preserve"> </w:t>
      </w:r>
    </w:p>
    <w:p w:rsidR="00374805" w:rsidRPr="00AC6129" w:rsidRDefault="00374805" w:rsidP="001D6294">
      <w:pPr>
        <w:spacing w:after="0"/>
        <w:jc w:val="both"/>
        <w:rPr>
          <w:rFonts w:ascii="Tahoma" w:hAnsi="Tahoma" w:cs="Tahoma"/>
          <w:color w:val="FF0000"/>
        </w:rPr>
      </w:pPr>
    </w:p>
    <w:p w:rsidR="00962849" w:rsidRPr="00962849" w:rsidRDefault="001D6294" w:rsidP="00BB34E8">
      <w:pPr>
        <w:shd w:val="clear" w:color="auto" w:fill="FFFFFF"/>
        <w:spacing w:after="0" w:line="300" w:lineRule="atLeast"/>
        <w:jc w:val="both"/>
        <w:rPr>
          <w:rFonts w:ascii="Tahoma" w:eastAsia="Times New Roman" w:hAnsi="Tahoma" w:cs="Tahoma"/>
          <w:lang w:eastAsia="en-GB"/>
        </w:rPr>
      </w:pPr>
      <w:r w:rsidRPr="001D6294">
        <w:rPr>
          <w:rFonts w:ascii="Tahoma" w:eastAsia="Times New Roman" w:hAnsi="Tahoma" w:cs="Tahoma"/>
          <w:lang w:eastAsia="en-GB"/>
        </w:rPr>
        <w:t>The Care to Learn scheme which currently funds childcare for eligible school aged parents can be a complex process</w:t>
      </w:r>
      <w:r>
        <w:rPr>
          <w:rFonts w:ascii="Tahoma" w:eastAsia="Times New Roman" w:hAnsi="Tahoma" w:cs="Tahoma"/>
          <w:lang w:eastAsia="en-GB"/>
        </w:rPr>
        <w:t xml:space="preserve"> involving </w:t>
      </w:r>
      <w:r w:rsidRPr="001D6294">
        <w:rPr>
          <w:rFonts w:ascii="Tahoma" w:eastAsia="Times New Roman" w:hAnsi="Tahoma" w:cs="Tahoma"/>
          <w:lang w:eastAsia="en-GB"/>
        </w:rPr>
        <w:t xml:space="preserve">the parent, </w:t>
      </w:r>
      <w:r>
        <w:rPr>
          <w:rFonts w:ascii="Tahoma" w:eastAsia="Times New Roman" w:hAnsi="Tahoma" w:cs="Tahoma"/>
          <w:lang w:eastAsia="en-GB"/>
        </w:rPr>
        <w:t xml:space="preserve">the </w:t>
      </w:r>
      <w:r w:rsidRPr="001D6294">
        <w:rPr>
          <w:rFonts w:ascii="Tahoma" w:eastAsia="Times New Roman" w:hAnsi="Tahoma" w:cs="Tahoma"/>
          <w:lang w:eastAsia="en-GB"/>
        </w:rPr>
        <w:t xml:space="preserve">childcare provider and </w:t>
      </w:r>
      <w:r>
        <w:rPr>
          <w:rFonts w:ascii="Tahoma" w:eastAsia="Times New Roman" w:hAnsi="Tahoma" w:cs="Tahoma"/>
          <w:lang w:eastAsia="en-GB"/>
        </w:rPr>
        <w:t xml:space="preserve">the </w:t>
      </w:r>
      <w:r w:rsidRPr="001D6294">
        <w:rPr>
          <w:rFonts w:ascii="Tahoma" w:eastAsia="Times New Roman" w:hAnsi="Tahoma" w:cs="Tahoma"/>
          <w:lang w:eastAsia="en-GB"/>
        </w:rPr>
        <w:t xml:space="preserve">school.  The team currently has one part time </w:t>
      </w:r>
      <w:r>
        <w:rPr>
          <w:rFonts w:ascii="Tahoma" w:eastAsia="Times New Roman" w:hAnsi="Tahoma" w:cs="Tahoma"/>
          <w:lang w:eastAsia="en-GB"/>
        </w:rPr>
        <w:t>childcare</w:t>
      </w:r>
      <w:r w:rsidRPr="001D6294">
        <w:rPr>
          <w:rFonts w:ascii="Tahoma" w:eastAsia="Times New Roman" w:hAnsi="Tahoma" w:cs="Tahoma"/>
          <w:lang w:eastAsia="en-GB"/>
        </w:rPr>
        <w:t xml:space="preserve"> coordinator who </w:t>
      </w:r>
      <w:r>
        <w:rPr>
          <w:rFonts w:ascii="Tahoma" w:eastAsia="Times New Roman" w:hAnsi="Tahoma" w:cs="Tahoma"/>
          <w:lang w:eastAsia="en-GB"/>
        </w:rPr>
        <w:t>is responsible for organising provision for all school aged parents</w:t>
      </w:r>
      <w:r w:rsidR="00BB34E8">
        <w:rPr>
          <w:rFonts w:ascii="Tahoma" w:eastAsia="Times New Roman" w:hAnsi="Tahoma" w:cs="Tahoma"/>
          <w:lang w:eastAsia="en-GB"/>
        </w:rPr>
        <w:t xml:space="preserve"> therefore removing this potential barrier to education.</w:t>
      </w:r>
      <w:r w:rsidR="00D97B88">
        <w:rPr>
          <w:rFonts w:ascii="Tahoma" w:eastAsia="Times New Roman" w:hAnsi="Tahoma" w:cs="Tahoma"/>
          <w:lang w:eastAsia="en-GB"/>
        </w:rPr>
        <w:t xml:space="preserve"> </w:t>
      </w:r>
      <w:r w:rsidR="00331C22" w:rsidRPr="0009426C">
        <w:rPr>
          <w:rFonts w:ascii="Tahoma" w:eastAsia="Times New Roman" w:hAnsi="Tahoma" w:cs="Tahoma"/>
          <w:lang w:eastAsia="en-GB"/>
        </w:rPr>
        <w:t>Since joining the team in 2013</w:t>
      </w:r>
      <w:r w:rsidR="00EE103F" w:rsidRPr="0009426C">
        <w:rPr>
          <w:rFonts w:ascii="Tahoma" w:eastAsia="Times New Roman" w:hAnsi="Tahoma" w:cs="Tahoma"/>
          <w:lang w:eastAsia="en-GB"/>
        </w:rPr>
        <w:t xml:space="preserve"> support has been provided to </w:t>
      </w:r>
      <w:r w:rsidR="00EE103F" w:rsidRPr="0009426C">
        <w:rPr>
          <w:rFonts w:ascii="Tahoma" w:eastAsia="Times New Roman" w:hAnsi="Tahoma" w:cs="Tahoma"/>
          <w:b/>
          <w:lang w:eastAsia="en-GB"/>
        </w:rPr>
        <w:t>55</w:t>
      </w:r>
      <w:r w:rsidR="00EE103F" w:rsidRPr="0009426C">
        <w:rPr>
          <w:rFonts w:ascii="Tahoma" w:eastAsia="Times New Roman" w:hAnsi="Tahoma" w:cs="Tahoma"/>
          <w:lang w:eastAsia="en-GB"/>
        </w:rPr>
        <w:t xml:space="preserve"> school aged parents to access childcare funding and provision.</w:t>
      </w:r>
      <w:r w:rsidR="00331C22">
        <w:rPr>
          <w:rFonts w:ascii="Tahoma" w:eastAsia="Times New Roman" w:hAnsi="Tahoma" w:cs="Tahoma"/>
          <w:lang w:eastAsia="en-GB"/>
        </w:rPr>
        <w:t xml:space="preserve"> </w:t>
      </w:r>
    </w:p>
    <w:p w:rsidR="0009426C" w:rsidRDefault="0009426C" w:rsidP="008771D1">
      <w:pPr>
        <w:shd w:val="clear" w:color="auto" w:fill="FFFFFF"/>
        <w:spacing w:after="0" w:line="300" w:lineRule="atLeast"/>
        <w:jc w:val="both"/>
        <w:rPr>
          <w:rFonts w:ascii="Tahoma" w:eastAsia="Times New Roman" w:hAnsi="Tahoma" w:cs="Tahoma"/>
          <w:b/>
          <w:lang w:eastAsia="en-GB"/>
        </w:rPr>
      </w:pPr>
    </w:p>
    <w:p w:rsidR="008771D1" w:rsidRDefault="008771D1" w:rsidP="008771D1">
      <w:pPr>
        <w:shd w:val="clear" w:color="auto" w:fill="FFFFFF"/>
        <w:spacing w:after="0" w:line="300" w:lineRule="atLeast"/>
        <w:jc w:val="both"/>
        <w:rPr>
          <w:rFonts w:ascii="Tahoma" w:eastAsia="Times New Roman" w:hAnsi="Tahoma" w:cs="Tahoma"/>
          <w:b/>
          <w:lang w:eastAsia="en-GB"/>
        </w:rPr>
      </w:pPr>
      <w:r w:rsidRPr="000238E3">
        <w:rPr>
          <w:rFonts w:ascii="Tahoma" w:eastAsia="Times New Roman" w:hAnsi="Tahoma" w:cs="Tahoma"/>
          <w:b/>
          <w:lang w:eastAsia="en-GB"/>
        </w:rPr>
        <w:t>One-one work</w:t>
      </w:r>
      <w:r w:rsidR="004622F3">
        <w:rPr>
          <w:rFonts w:ascii="Tahoma" w:eastAsia="Times New Roman" w:hAnsi="Tahoma" w:cs="Tahoma"/>
          <w:b/>
          <w:lang w:eastAsia="en-GB"/>
        </w:rPr>
        <w:t xml:space="preserve"> – supporting school aged parents</w:t>
      </w:r>
    </w:p>
    <w:p w:rsidR="004622F3" w:rsidRDefault="00DC1CFC" w:rsidP="008771D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Performance measures</w:t>
      </w:r>
    </w:p>
    <w:p w:rsidR="008771D1" w:rsidRDefault="004622F3" w:rsidP="008771D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How much did we do?</w:t>
      </w:r>
    </w:p>
    <w:p w:rsidR="008771D1" w:rsidRPr="004622F3" w:rsidRDefault="004622F3" w:rsidP="004622F3">
      <w:pPr>
        <w:pStyle w:val="ListParagraph"/>
        <w:numPr>
          <w:ilvl w:val="0"/>
          <w:numId w:val="3"/>
        </w:numPr>
        <w:shd w:val="clear" w:color="auto" w:fill="FFFFFF"/>
        <w:spacing w:after="0" w:line="300" w:lineRule="atLeast"/>
        <w:jc w:val="both"/>
        <w:rPr>
          <w:rFonts w:ascii="Tahoma" w:eastAsia="Times New Roman" w:hAnsi="Tahoma" w:cs="Tahoma"/>
          <w:lang w:eastAsia="en-GB"/>
        </w:rPr>
      </w:pPr>
      <w:r w:rsidRPr="004622F3">
        <w:rPr>
          <w:rFonts w:ascii="Tahoma" w:eastAsia="Times New Roman" w:hAnsi="Tahoma" w:cs="Tahoma"/>
          <w:lang w:eastAsia="en-GB"/>
        </w:rPr>
        <w:t xml:space="preserve">The TPPT provided one-one support for over </w:t>
      </w:r>
      <w:r>
        <w:rPr>
          <w:rFonts w:ascii="Tahoma" w:eastAsia="Times New Roman" w:hAnsi="Tahoma" w:cs="Tahoma"/>
          <w:lang w:eastAsia="en-GB"/>
        </w:rPr>
        <w:t xml:space="preserve"> </w:t>
      </w:r>
      <w:r w:rsidRPr="00A63083">
        <w:rPr>
          <w:rFonts w:ascii="Tahoma" w:eastAsia="Times New Roman" w:hAnsi="Tahoma" w:cs="Tahoma"/>
          <w:b/>
          <w:lang w:eastAsia="en-GB"/>
        </w:rPr>
        <w:t>174 young people</w:t>
      </w:r>
      <w:r>
        <w:rPr>
          <w:rFonts w:ascii="Tahoma" w:eastAsia="Times New Roman" w:hAnsi="Tahoma" w:cs="Tahoma"/>
          <w:lang w:eastAsia="en-GB"/>
        </w:rPr>
        <w:t xml:space="preserve"> during 2012-2014</w:t>
      </w:r>
    </w:p>
    <w:p w:rsidR="008771D1" w:rsidRPr="003D7608" w:rsidRDefault="00337F6D" w:rsidP="008771D1">
      <w:pPr>
        <w:pStyle w:val="ListParagraph"/>
        <w:numPr>
          <w:ilvl w:val="0"/>
          <w:numId w:val="3"/>
        </w:num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During 2013 -2014 the team have been able to identify specific risk indicators through the referral process. Below is a table to demonstrate the complexity of cases at referral.</w:t>
      </w:r>
    </w:p>
    <w:p w:rsidR="00FD59F1" w:rsidRPr="00962849" w:rsidRDefault="00FD59F1" w:rsidP="008771D1">
      <w:pPr>
        <w:shd w:val="clear" w:color="auto" w:fill="FFFFFF"/>
        <w:spacing w:after="0" w:line="300" w:lineRule="atLeast"/>
        <w:jc w:val="both"/>
        <w:rPr>
          <w:rFonts w:ascii="Tahoma" w:eastAsia="Times New Roman" w:hAnsi="Tahoma" w:cs="Tahoma"/>
          <w:b/>
          <w:sz w:val="16"/>
          <w:szCs w:val="16"/>
          <w:lang w:eastAsia="en-GB"/>
        </w:rPr>
      </w:pPr>
    </w:p>
    <w:p w:rsidR="00337F6D" w:rsidRDefault="000365FF" w:rsidP="008771D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Risk indicators at referral</w:t>
      </w:r>
    </w:p>
    <w:p w:rsidR="00545331" w:rsidRPr="00962849" w:rsidRDefault="00545331" w:rsidP="008771D1">
      <w:pPr>
        <w:shd w:val="clear" w:color="auto" w:fill="FFFFFF"/>
        <w:spacing w:after="0" w:line="300" w:lineRule="atLeast"/>
        <w:jc w:val="both"/>
        <w:rPr>
          <w:rFonts w:ascii="Tahoma" w:eastAsia="Times New Roman" w:hAnsi="Tahoma" w:cs="Tahoma"/>
          <w:b/>
          <w:sz w:val="18"/>
          <w:szCs w:val="18"/>
          <w:lang w:eastAsia="en-GB"/>
        </w:rPr>
      </w:pPr>
    </w:p>
    <w:p w:rsidR="00545331" w:rsidRDefault="00A63083" w:rsidP="008771D1">
      <w:pPr>
        <w:shd w:val="clear" w:color="auto" w:fill="FFFFFF"/>
        <w:spacing w:after="0" w:line="300" w:lineRule="atLeast"/>
        <w:jc w:val="both"/>
        <w:rPr>
          <w:rFonts w:ascii="Tahoma" w:eastAsia="Times New Roman" w:hAnsi="Tahoma" w:cs="Tahoma"/>
          <w:b/>
          <w:lang w:eastAsia="en-GB"/>
        </w:rPr>
      </w:pPr>
      <w:r>
        <w:rPr>
          <w:noProof/>
          <w:lang w:eastAsia="en-GB"/>
        </w:rPr>
        <w:drawing>
          <wp:inline distT="0" distB="0" distL="0" distR="0" wp14:anchorId="13CE999C" wp14:editId="77E7C41E">
            <wp:extent cx="6538823" cy="4278702"/>
            <wp:effectExtent l="0" t="0" r="14605"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5B10" w:rsidRDefault="00055B10" w:rsidP="00962849">
      <w:pPr>
        <w:shd w:val="clear" w:color="auto" w:fill="FFFFFF"/>
        <w:spacing w:after="0" w:line="300" w:lineRule="atLeast"/>
        <w:jc w:val="both"/>
        <w:rPr>
          <w:rFonts w:ascii="Tahoma" w:eastAsia="Times New Roman" w:hAnsi="Tahoma" w:cs="Tahoma"/>
          <w:b/>
          <w:lang w:eastAsia="en-GB"/>
        </w:rPr>
      </w:pPr>
    </w:p>
    <w:p w:rsidR="00055B10" w:rsidRDefault="00055B10" w:rsidP="00962849">
      <w:pPr>
        <w:shd w:val="clear" w:color="auto" w:fill="FFFFFF"/>
        <w:spacing w:after="0" w:line="300" w:lineRule="atLeast"/>
        <w:jc w:val="both"/>
        <w:rPr>
          <w:rFonts w:ascii="Tahoma" w:eastAsia="Times New Roman" w:hAnsi="Tahoma" w:cs="Tahoma"/>
          <w:b/>
          <w:lang w:eastAsia="en-GB"/>
        </w:rPr>
      </w:pPr>
    </w:p>
    <w:p w:rsidR="0009426C" w:rsidRDefault="0009426C" w:rsidP="00962849">
      <w:pPr>
        <w:shd w:val="clear" w:color="auto" w:fill="FFFFFF"/>
        <w:spacing w:after="0" w:line="300" w:lineRule="atLeast"/>
        <w:jc w:val="both"/>
        <w:rPr>
          <w:rFonts w:ascii="Tahoma" w:eastAsia="Times New Roman" w:hAnsi="Tahoma" w:cs="Tahoma"/>
          <w:b/>
          <w:lang w:eastAsia="en-GB"/>
        </w:rPr>
      </w:pPr>
    </w:p>
    <w:p w:rsidR="00962849" w:rsidRDefault="008771D1" w:rsidP="00962849">
      <w:pPr>
        <w:shd w:val="clear" w:color="auto" w:fill="FFFFFF"/>
        <w:spacing w:after="0" w:line="300" w:lineRule="atLeast"/>
        <w:jc w:val="both"/>
        <w:rPr>
          <w:rFonts w:ascii="Tahoma" w:eastAsia="Times New Roman" w:hAnsi="Tahoma" w:cs="Tahoma"/>
          <w:b/>
          <w:lang w:eastAsia="en-GB"/>
        </w:rPr>
      </w:pPr>
      <w:r w:rsidRPr="000238E3">
        <w:rPr>
          <w:rFonts w:ascii="Tahoma" w:eastAsia="Times New Roman" w:hAnsi="Tahoma" w:cs="Tahoma"/>
          <w:b/>
          <w:lang w:eastAsia="en-GB"/>
        </w:rPr>
        <w:lastRenderedPageBreak/>
        <w:t xml:space="preserve">How well did </w:t>
      </w:r>
      <w:r w:rsidR="00962849">
        <w:rPr>
          <w:rFonts w:ascii="Tahoma" w:eastAsia="Times New Roman" w:hAnsi="Tahoma" w:cs="Tahoma"/>
          <w:b/>
          <w:lang w:eastAsia="en-GB"/>
        </w:rPr>
        <w:t>we do it? Is anybody better off?</w:t>
      </w:r>
    </w:p>
    <w:p w:rsidR="00962849" w:rsidRDefault="00962849" w:rsidP="00962849">
      <w:pPr>
        <w:shd w:val="clear" w:color="auto" w:fill="FFFFFF"/>
        <w:spacing w:after="0" w:line="300" w:lineRule="atLeast"/>
        <w:jc w:val="both"/>
        <w:rPr>
          <w:rFonts w:ascii="Tahoma" w:eastAsia="Times New Roman" w:hAnsi="Tahoma" w:cs="Tahoma"/>
          <w:b/>
          <w:lang w:eastAsia="en-GB"/>
        </w:rPr>
      </w:pPr>
      <w:r w:rsidRPr="00175DDA">
        <w:rPr>
          <w:rFonts w:ascii="Tahoma" w:eastAsia="Times New Roman" w:hAnsi="Tahoma" w:cs="Tahoma"/>
          <w:noProof/>
          <w:color w:val="FF0000"/>
          <w:lang w:eastAsia="en-GB"/>
        </w:rPr>
        <w:drawing>
          <wp:anchor distT="0" distB="0" distL="114300" distR="114300" simplePos="0" relativeHeight="251676672" behindDoc="0" locked="0" layoutInCell="1" allowOverlap="1" wp14:anchorId="56B0AEE3" wp14:editId="53321CD8">
            <wp:simplePos x="0" y="0"/>
            <wp:positionH relativeFrom="column">
              <wp:posOffset>0</wp:posOffset>
            </wp:positionH>
            <wp:positionV relativeFrom="paragraph">
              <wp:posOffset>264795</wp:posOffset>
            </wp:positionV>
            <wp:extent cx="6590030" cy="3157220"/>
            <wp:effectExtent l="0" t="0" r="20320" b="2413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ahoma" w:eastAsia="Times New Roman" w:hAnsi="Tahoma" w:cs="Tahoma"/>
          <w:b/>
          <w:lang w:eastAsia="en-GB"/>
        </w:rPr>
        <w:t>GCSE point scores</w:t>
      </w:r>
    </w:p>
    <w:p w:rsidR="00175DDA" w:rsidRDefault="00175DDA" w:rsidP="008771D1">
      <w:pPr>
        <w:shd w:val="clear" w:color="auto" w:fill="FFFFFF"/>
        <w:spacing w:after="0" w:line="300" w:lineRule="atLeast"/>
        <w:jc w:val="both"/>
        <w:rPr>
          <w:rFonts w:ascii="Tahoma" w:eastAsia="Times New Roman" w:hAnsi="Tahoma" w:cs="Tahoma"/>
          <w:color w:val="FF0000"/>
          <w:lang w:eastAsia="en-GB"/>
        </w:rPr>
      </w:pPr>
    </w:p>
    <w:tbl>
      <w:tblPr>
        <w:tblStyle w:val="TableGrid"/>
        <w:tblW w:w="0" w:type="auto"/>
        <w:tblInd w:w="108" w:type="dxa"/>
        <w:tblLook w:val="04A0" w:firstRow="1" w:lastRow="0" w:firstColumn="1" w:lastColumn="0" w:noHBand="0" w:noVBand="1"/>
      </w:tblPr>
      <w:tblGrid>
        <w:gridCol w:w="2268"/>
        <w:gridCol w:w="2020"/>
        <w:gridCol w:w="2020"/>
        <w:gridCol w:w="2020"/>
        <w:gridCol w:w="2020"/>
      </w:tblGrid>
      <w:tr w:rsidR="00F96EBD" w:rsidRPr="000B52E6" w:rsidTr="00F96EBD">
        <w:tc>
          <w:tcPr>
            <w:tcW w:w="2268" w:type="dxa"/>
          </w:tcPr>
          <w:p w:rsidR="00F96EBD" w:rsidRPr="000B52E6" w:rsidRDefault="00F96EBD" w:rsidP="003B2B2A">
            <w:pPr>
              <w:rPr>
                <w:rFonts w:ascii="Tahoma" w:hAnsi="Tahoma" w:cs="Tahoma"/>
                <w:b/>
              </w:rPr>
            </w:pPr>
            <w:r w:rsidRPr="000B52E6">
              <w:rPr>
                <w:rFonts w:ascii="Tahoma" w:hAnsi="Tahoma" w:cs="Tahoma"/>
                <w:b/>
              </w:rPr>
              <w:t>Year</w:t>
            </w:r>
          </w:p>
        </w:tc>
        <w:tc>
          <w:tcPr>
            <w:tcW w:w="2020" w:type="dxa"/>
          </w:tcPr>
          <w:p w:rsidR="00F96EBD" w:rsidRPr="000B52E6" w:rsidRDefault="00F96EBD" w:rsidP="003B2B2A">
            <w:pPr>
              <w:jc w:val="center"/>
              <w:rPr>
                <w:rFonts w:ascii="Tahoma" w:hAnsi="Tahoma" w:cs="Tahoma"/>
                <w:b/>
              </w:rPr>
            </w:pPr>
            <w:r w:rsidRPr="000B52E6">
              <w:rPr>
                <w:rFonts w:ascii="Tahoma" w:hAnsi="Tahoma" w:cs="Tahoma"/>
                <w:b/>
              </w:rPr>
              <w:t>2010</w:t>
            </w:r>
          </w:p>
        </w:tc>
        <w:tc>
          <w:tcPr>
            <w:tcW w:w="2020" w:type="dxa"/>
          </w:tcPr>
          <w:p w:rsidR="00F96EBD" w:rsidRPr="000B52E6" w:rsidRDefault="00F96EBD" w:rsidP="003B2B2A">
            <w:pPr>
              <w:jc w:val="center"/>
              <w:rPr>
                <w:rFonts w:ascii="Tahoma" w:hAnsi="Tahoma" w:cs="Tahoma"/>
                <w:b/>
              </w:rPr>
            </w:pPr>
            <w:r w:rsidRPr="000B52E6">
              <w:rPr>
                <w:rFonts w:ascii="Tahoma" w:hAnsi="Tahoma" w:cs="Tahoma"/>
                <w:b/>
              </w:rPr>
              <w:t>2011</w:t>
            </w:r>
          </w:p>
        </w:tc>
        <w:tc>
          <w:tcPr>
            <w:tcW w:w="2020" w:type="dxa"/>
          </w:tcPr>
          <w:p w:rsidR="00F96EBD" w:rsidRPr="000B52E6" w:rsidRDefault="00F96EBD" w:rsidP="003B2B2A">
            <w:pPr>
              <w:jc w:val="center"/>
              <w:rPr>
                <w:rFonts w:ascii="Tahoma" w:hAnsi="Tahoma" w:cs="Tahoma"/>
                <w:b/>
              </w:rPr>
            </w:pPr>
            <w:r w:rsidRPr="000B52E6">
              <w:rPr>
                <w:rFonts w:ascii="Tahoma" w:hAnsi="Tahoma" w:cs="Tahoma"/>
                <w:b/>
              </w:rPr>
              <w:t>2012</w:t>
            </w:r>
          </w:p>
        </w:tc>
        <w:tc>
          <w:tcPr>
            <w:tcW w:w="2020" w:type="dxa"/>
          </w:tcPr>
          <w:p w:rsidR="00F96EBD" w:rsidRPr="000B52E6" w:rsidRDefault="00F96EBD" w:rsidP="003B2B2A">
            <w:pPr>
              <w:jc w:val="center"/>
              <w:rPr>
                <w:rFonts w:ascii="Tahoma" w:hAnsi="Tahoma" w:cs="Tahoma"/>
                <w:b/>
              </w:rPr>
            </w:pPr>
            <w:r w:rsidRPr="000B52E6">
              <w:rPr>
                <w:rFonts w:ascii="Tahoma" w:hAnsi="Tahoma" w:cs="Tahoma"/>
                <w:b/>
              </w:rPr>
              <w:t>2013</w:t>
            </w:r>
          </w:p>
        </w:tc>
      </w:tr>
      <w:tr w:rsidR="00F96EBD" w:rsidRPr="000B52E6" w:rsidTr="00F96EBD">
        <w:trPr>
          <w:trHeight w:val="277"/>
        </w:trPr>
        <w:tc>
          <w:tcPr>
            <w:tcW w:w="2268" w:type="dxa"/>
          </w:tcPr>
          <w:p w:rsidR="00F96EBD" w:rsidRPr="000B52E6" w:rsidRDefault="00F96EBD" w:rsidP="003B2B2A">
            <w:pPr>
              <w:rPr>
                <w:rFonts w:ascii="Tahoma" w:hAnsi="Tahoma" w:cs="Tahoma"/>
              </w:rPr>
            </w:pPr>
            <w:r w:rsidRPr="000B52E6">
              <w:rPr>
                <w:rFonts w:ascii="Tahoma" w:hAnsi="Tahoma" w:cs="Tahoma"/>
              </w:rPr>
              <w:t>TPPT average point scored 2010 - 2013</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231</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234.6</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264.4</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247.3</w:t>
            </w:r>
          </w:p>
        </w:tc>
      </w:tr>
      <w:tr w:rsidR="00F96EBD" w:rsidRPr="000B52E6" w:rsidTr="00F96EBD">
        <w:tc>
          <w:tcPr>
            <w:tcW w:w="2268" w:type="dxa"/>
          </w:tcPr>
          <w:p w:rsidR="00F96EBD" w:rsidRPr="000B52E6" w:rsidRDefault="00F96EBD" w:rsidP="003B2B2A">
            <w:pPr>
              <w:rPr>
                <w:rFonts w:ascii="Tahoma" w:hAnsi="Tahoma" w:cs="Tahoma"/>
              </w:rPr>
            </w:pPr>
            <w:r w:rsidRPr="000B52E6">
              <w:rPr>
                <w:rFonts w:ascii="Tahoma" w:hAnsi="Tahoma" w:cs="Tahoma"/>
              </w:rPr>
              <w:t>Leeds average point scored 2010 - 2013</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326.6</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337.2</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342.3</w:t>
            </w:r>
          </w:p>
        </w:tc>
        <w:tc>
          <w:tcPr>
            <w:tcW w:w="2020" w:type="dxa"/>
          </w:tcPr>
          <w:p w:rsidR="00F96EBD" w:rsidRPr="000B52E6" w:rsidRDefault="00F96EBD" w:rsidP="003B2B2A">
            <w:pPr>
              <w:jc w:val="center"/>
              <w:rPr>
                <w:rFonts w:ascii="Tahoma" w:hAnsi="Tahoma" w:cs="Tahoma"/>
              </w:rPr>
            </w:pPr>
          </w:p>
          <w:p w:rsidR="00F96EBD" w:rsidRPr="000B52E6" w:rsidRDefault="00F96EBD" w:rsidP="003B2B2A">
            <w:pPr>
              <w:jc w:val="center"/>
              <w:rPr>
                <w:rFonts w:ascii="Tahoma" w:hAnsi="Tahoma" w:cs="Tahoma"/>
              </w:rPr>
            </w:pPr>
            <w:r w:rsidRPr="000B52E6">
              <w:rPr>
                <w:rFonts w:ascii="Tahoma" w:hAnsi="Tahoma" w:cs="Tahoma"/>
              </w:rPr>
              <w:t>341.9</w:t>
            </w:r>
          </w:p>
        </w:tc>
      </w:tr>
    </w:tbl>
    <w:p w:rsidR="00F96EBD" w:rsidRDefault="00F96EBD" w:rsidP="008771D1">
      <w:pPr>
        <w:shd w:val="clear" w:color="auto" w:fill="FFFFFF"/>
        <w:spacing w:after="0" w:line="300" w:lineRule="atLeast"/>
        <w:jc w:val="both"/>
        <w:rPr>
          <w:rFonts w:ascii="Tahoma" w:eastAsia="Times New Roman" w:hAnsi="Tahoma" w:cs="Tahoma"/>
          <w:highlight w:val="yellow"/>
          <w:lang w:eastAsia="en-GB"/>
        </w:rPr>
      </w:pPr>
    </w:p>
    <w:p w:rsidR="00F96EBD" w:rsidRDefault="00F96EBD" w:rsidP="008771D1">
      <w:pPr>
        <w:shd w:val="clear" w:color="auto" w:fill="FFFFFF"/>
        <w:spacing w:after="0" w:line="300" w:lineRule="atLeast"/>
        <w:jc w:val="both"/>
        <w:rPr>
          <w:rFonts w:ascii="Tahoma" w:eastAsia="Times New Roman" w:hAnsi="Tahoma" w:cs="Tahoma"/>
          <w:highlight w:val="yellow"/>
          <w:lang w:eastAsia="en-GB"/>
        </w:rPr>
      </w:pPr>
    </w:p>
    <w:p w:rsidR="00175DDA" w:rsidRPr="00EE3319" w:rsidRDefault="00966CA2" w:rsidP="008771D1">
      <w:pPr>
        <w:shd w:val="clear" w:color="auto" w:fill="FFFFFF"/>
        <w:spacing w:after="0" w:line="300" w:lineRule="atLeast"/>
        <w:jc w:val="both"/>
        <w:rPr>
          <w:rFonts w:ascii="Tahoma" w:eastAsia="Times New Roman" w:hAnsi="Tahoma" w:cs="Tahoma"/>
          <w:lang w:eastAsia="en-GB"/>
        </w:rPr>
      </w:pPr>
      <w:r w:rsidRPr="00374805">
        <w:rPr>
          <w:rFonts w:ascii="Tahoma" w:eastAsia="Times New Roman" w:hAnsi="Tahoma" w:cs="Tahoma"/>
          <w:lang w:eastAsia="en-GB"/>
        </w:rPr>
        <w:t>The</w:t>
      </w:r>
      <w:r w:rsidR="00FC42DB" w:rsidRPr="00374805">
        <w:rPr>
          <w:rFonts w:ascii="Tahoma" w:eastAsia="Times New Roman" w:hAnsi="Tahoma" w:cs="Tahoma"/>
          <w:lang w:eastAsia="en-GB"/>
        </w:rPr>
        <w:t xml:space="preserve"> above graph indicates</w:t>
      </w:r>
      <w:r w:rsidRPr="00374805">
        <w:rPr>
          <w:rFonts w:ascii="Tahoma" w:eastAsia="Times New Roman" w:hAnsi="Tahoma" w:cs="Tahoma"/>
          <w:lang w:eastAsia="en-GB"/>
        </w:rPr>
        <w:t xml:space="preserve"> a </w:t>
      </w:r>
      <w:r w:rsidR="00331C22" w:rsidRPr="00374805">
        <w:rPr>
          <w:rFonts w:ascii="Tahoma" w:eastAsia="Times New Roman" w:hAnsi="Tahoma" w:cs="Tahoma"/>
          <w:lang w:eastAsia="en-GB"/>
        </w:rPr>
        <w:t xml:space="preserve">slight increase in the gap between GCSE point scores for </w:t>
      </w:r>
      <w:r w:rsidR="00FD59F1" w:rsidRPr="00374805">
        <w:rPr>
          <w:rFonts w:ascii="Tahoma" w:eastAsia="Times New Roman" w:hAnsi="Tahoma" w:cs="Tahoma"/>
          <w:lang w:eastAsia="en-GB"/>
        </w:rPr>
        <w:t>2013</w:t>
      </w:r>
      <w:r w:rsidR="00331C22" w:rsidRPr="00374805">
        <w:rPr>
          <w:rFonts w:ascii="Tahoma" w:eastAsia="Times New Roman" w:hAnsi="Tahoma" w:cs="Tahoma"/>
          <w:lang w:eastAsia="en-GB"/>
        </w:rPr>
        <w:t xml:space="preserve">. At this time the </w:t>
      </w:r>
      <w:r w:rsidR="00FC42DB" w:rsidRPr="00374805">
        <w:rPr>
          <w:rFonts w:ascii="Tahoma" w:eastAsia="Times New Roman" w:hAnsi="Tahoma" w:cs="Tahoma"/>
          <w:lang w:eastAsia="en-GB"/>
        </w:rPr>
        <w:t>team were</w:t>
      </w:r>
      <w:r w:rsidR="00316CF1" w:rsidRPr="00374805">
        <w:rPr>
          <w:rFonts w:ascii="Tahoma" w:eastAsia="Times New Roman" w:hAnsi="Tahoma" w:cs="Tahoma"/>
          <w:lang w:eastAsia="en-GB"/>
        </w:rPr>
        <w:t xml:space="preserve"> </w:t>
      </w:r>
      <w:r w:rsidRPr="00374805">
        <w:rPr>
          <w:rFonts w:ascii="Tahoma" w:eastAsia="Times New Roman" w:hAnsi="Tahoma" w:cs="Tahoma"/>
          <w:lang w:eastAsia="en-GB"/>
        </w:rPr>
        <w:t>piloting</w:t>
      </w:r>
      <w:r w:rsidR="00FD59F1" w:rsidRPr="00374805">
        <w:rPr>
          <w:rFonts w:ascii="Tahoma" w:eastAsia="Times New Roman" w:hAnsi="Tahoma" w:cs="Tahoma"/>
          <w:lang w:eastAsia="en-GB"/>
        </w:rPr>
        <w:t xml:space="preserve"> a new model of support</w:t>
      </w:r>
      <w:r w:rsidR="00331C22" w:rsidRPr="00374805">
        <w:rPr>
          <w:rFonts w:ascii="Tahoma" w:eastAsia="Times New Roman" w:hAnsi="Tahoma" w:cs="Tahoma"/>
          <w:lang w:eastAsia="en-GB"/>
        </w:rPr>
        <w:t xml:space="preserve"> which gave schools full responsibility for those </w:t>
      </w:r>
      <w:r w:rsidR="00F97E31" w:rsidRPr="00374805">
        <w:rPr>
          <w:rFonts w:ascii="Tahoma" w:eastAsia="Times New Roman" w:hAnsi="Tahoma" w:cs="Tahoma"/>
          <w:lang w:eastAsia="en-GB"/>
        </w:rPr>
        <w:t xml:space="preserve">school aged </w:t>
      </w:r>
      <w:r w:rsidR="00331C22" w:rsidRPr="00374805">
        <w:rPr>
          <w:rFonts w:ascii="Tahoma" w:eastAsia="Times New Roman" w:hAnsi="Tahoma" w:cs="Tahoma"/>
          <w:lang w:eastAsia="en-GB"/>
        </w:rPr>
        <w:t>parents who were</w:t>
      </w:r>
      <w:r w:rsidRPr="00374805">
        <w:rPr>
          <w:rFonts w:ascii="Tahoma" w:eastAsia="Times New Roman" w:hAnsi="Tahoma" w:cs="Tahoma"/>
          <w:lang w:eastAsia="en-GB"/>
        </w:rPr>
        <w:t xml:space="preserve"> deemed to require less intensive support from the team.</w:t>
      </w:r>
      <w:r w:rsidR="00FC42DB" w:rsidRPr="00374805">
        <w:rPr>
          <w:rFonts w:ascii="Tahoma" w:eastAsia="Times New Roman" w:hAnsi="Tahoma" w:cs="Tahoma"/>
          <w:lang w:eastAsia="en-GB"/>
        </w:rPr>
        <w:t xml:space="preserve"> </w:t>
      </w:r>
      <w:r w:rsidR="00331C22" w:rsidRPr="00374805">
        <w:rPr>
          <w:rFonts w:ascii="Tahoma" w:eastAsia="Times New Roman" w:hAnsi="Tahoma" w:cs="Tahoma"/>
          <w:lang w:eastAsia="en-GB"/>
        </w:rPr>
        <w:t>A</w:t>
      </w:r>
      <w:r w:rsidR="00FC42DB" w:rsidRPr="00374805">
        <w:rPr>
          <w:rFonts w:ascii="Tahoma" w:eastAsia="Times New Roman" w:hAnsi="Tahoma" w:cs="Tahoma"/>
          <w:lang w:eastAsia="en-GB"/>
        </w:rPr>
        <w:t xml:space="preserve">fter consultation with key stakeholders </w:t>
      </w:r>
      <w:r w:rsidR="00AC6129" w:rsidRPr="00374805">
        <w:rPr>
          <w:rFonts w:ascii="Tahoma" w:eastAsia="Times New Roman" w:hAnsi="Tahoma" w:cs="Tahoma"/>
          <w:lang w:eastAsia="en-GB"/>
        </w:rPr>
        <w:t>t</w:t>
      </w:r>
      <w:r w:rsidR="00FC42DB" w:rsidRPr="00374805">
        <w:rPr>
          <w:rFonts w:ascii="Tahoma" w:eastAsia="Times New Roman" w:hAnsi="Tahoma" w:cs="Tahoma"/>
          <w:lang w:eastAsia="en-GB"/>
        </w:rPr>
        <w:t>he team have since reviewed this model and now work with</w:t>
      </w:r>
      <w:r w:rsidR="00331C22" w:rsidRPr="00374805">
        <w:rPr>
          <w:rFonts w:ascii="Tahoma" w:eastAsia="Times New Roman" w:hAnsi="Tahoma" w:cs="Tahoma"/>
          <w:lang w:eastAsia="en-GB"/>
        </w:rPr>
        <w:t xml:space="preserve"> </w:t>
      </w:r>
      <w:r w:rsidR="00331C22" w:rsidRPr="00374805">
        <w:rPr>
          <w:rFonts w:ascii="Tahoma" w:eastAsia="Times New Roman" w:hAnsi="Tahoma" w:cs="Tahoma"/>
          <w:b/>
          <w:lang w:eastAsia="en-GB"/>
        </w:rPr>
        <w:t>all</w:t>
      </w:r>
      <w:r w:rsidR="00331C22" w:rsidRPr="00374805">
        <w:rPr>
          <w:rFonts w:ascii="Tahoma" w:eastAsia="Times New Roman" w:hAnsi="Tahoma" w:cs="Tahoma"/>
          <w:lang w:eastAsia="en-GB"/>
        </w:rPr>
        <w:t xml:space="preserve"> </w:t>
      </w:r>
      <w:r w:rsidR="00FC42DB" w:rsidRPr="00374805">
        <w:rPr>
          <w:rFonts w:ascii="Tahoma" w:eastAsia="Times New Roman" w:hAnsi="Tahoma" w:cs="Tahoma"/>
          <w:lang w:eastAsia="en-GB"/>
        </w:rPr>
        <w:t>school aged parents</w:t>
      </w:r>
      <w:r w:rsidR="00AC6129" w:rsidRPr="00374805">
        <w:rPr>
          <w:rFonts w:ascii="Tahoma" w:eastAsia="Times New Roman" w:hAnsi="Tahoma" w:cs="Tahoma"/>
          <w:lang w:eastAsia="en-GB"/>
        </w:rPr>
        <w:t>.</w:t>
      </w:r>
    </w:p>
    <w:p w:rsidR="00175DDA" w:rsidRDefault="00175DDA" w:rsidP="008771D1">
      <w:pPr>
        <w:shd w:val="clear" w:color="auto" w:fill="FFFFFF"/>
        <w:spacing w:after="0" w:line="300" w:lineRule="atLeast"/>
        <w:jc w:val="both"/>
        <w:rPr>
          <w:rFonts w:ascii="Tahoma" w:eastAsia="Times New Roman" w:hAnsi="Tahoma" w:cs="Tahoma"/>
          <w:color w:val="FF0000"/>
          <w:lang w:eastAsia="en-GB"/>
        </w:rPr>
      </w:pPr>
    </w:p>
    <w:p w:rsidR="000365FF" w:rsidRDefault="000365FF" w:rsidP="00C12F0C">
      <w:pPr>
        <w:shd w:val="clear" w:color="auto" w:fill="FFFFFF"/>
        <w:spacing w:after="0" w:line="300" w:lineRule="atLeast"/>
        <w:rPr>
          <w:rFonts w:ascii="Tahoma" w:eastAsia="Times New Roman" w:hAnsi="Tahoma" w:cs="Tahoma"/>
          <w:b/>
          <w:lang w:eastAsia="en-GB"/>
        </w:rPr>
      </w:pPr>
      <w:r w:rsidRPr="000365FF">
        <w:rPr>
          <w:rFonts w:ascii="Tahoma" w:eastAsia="Times New Roman" w:hAnsi="Tahoma" w:cs="Tahoma"/>
          <w:b/>
          <w:lang w:eastAsia="en-GB"/>
        </w:rPr>
        <w:t>Attendance outcomes</w:t>
      </w:r>
      <w:r w:rsidR="00184C4E">
        <w:rPr>
          <w:rFonts w:ascii="Tahoma" w:eastAsia="Times New Roman" w:hAnsi="Tahoma" w:cs="Tahoma"/>
          <w:b/>
          <w:lang w:eastAsia="en-GB"/>
        </w:rPr>
        <w:t xml:space="preserve"> </w:t>
      </w:r>
    </w:p>
    <w:p w:rsidR="00055B10" w:rsidRDefault="00055B10" w:rsidP="00C12F0C">
      <w:pPr>
        <w:shd w:val="clear" w:color="auto" w:fill="FFFFFF"/>
        <w:spacing w:after="0" w:line="300" w:lineRule="atLeast"/>
        <w:rPr>
          <w:rFonts w:ascii="Tahoma" w:eastAsia="Times New Roman" w:hAnsi="Tahoma" w:cs="Tahoma"/>
          <w:b/>
          <w:lang w:eastAsia="en-GB"/>
        </w:rPr>
      </w:pPr>
    </w:p>
    <w:p w:rsidR="005277AA" w:rsidRPr="000365FF" w:rsidRDefault="00055B10" w:rsidP="00C12F0C">
      <w:pPr>
        <w:shd w:val="clear" w:color="auto" w:fill="FFFFFF"/>
        <w:spacing w:after="0" w:line="300" w:lineRule="atLeast"/>
        <w:rPr>
          <w:rFonts w:ascii="Tahoma" w:eastAsia="Times New Roman" w:hAnsi="Tahoma" w:cs="Tahoma"/>
          <w:b/>
          <w:lang w:eastAsia="en-GB"/>
        </w:rPr>
      </w:pPr>
      <w:r>
        <w:rPr>
          <w:noProof/>
          <w:lang w:eastAsia="en-GB"/>
        </w:rPr>
        <w:drawing>
          <wp:inline distT="0" distB="0" distL="0" distR="0" wp14:anchorId="4348E9AB" wp14:editId="5F392F4B">
            <wp:extent cx="6590581" cy="2467154"/>
            <wp:effectExtent l="0" t="0" r="203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5B10" w:rsidRDefault="00055B10" w:rsidP="00F97E31">
      <w:pPr>
        <w:shd w:val="clear" w:color="auto" w:fill="FFFFFF"/>
        <w:spacing w:after="0" w:line="300" w:lineRule="atLeast"/>
        <w:rPr>
          <w:rFonts w:ascii="Tahoma" w:eastAsia="Times New Roman" w:hAnsi="Tahoma" w:cs="Tahoma"/>
          <w:lang w:eastAsia="en-GB"/>
        </w:rPr>
      </w:pPr>
    </w:p>
    <w:p w:rsidR="00F97E31" w:rsidRPr="000365FF" w:rsidRDefault="00F97E31" w:rsidP="00055B10">
      <w:pPr>
        <w:shd w:val="clear" w:color="auto" w:fill="FFFFFF"/>
        <w:spacing w:after="0" w:line="300" w:lineRule="atLeast"/>
        <w:jc w:val="both"/>
        <w:rPr>
          <w:rFonts w:ascii="Tahoma" w:eastAsia="Times New Roman" w:hAnsi="Tahoma" w:cs="Tahoma"/>
          <w:lang w:eastAsia="en-GB"/>
        </w:rPr>
      </w:pPr>
      <w:r w:rsidRPr="00374805">
        <w:rPr>
          <w:rFonts w:ascii="Tahoma" w:eastAsia="Times New Roman" w:hAnsi="Tahoma" w:cs="Tahoma"/>
          <w:lang w:eastAsia="en-GB"/>
        </w:rPr>
        <w:t>Pupils supported by the TPPT show a significant increase of 4.3% in attendance from referral through to exit. This is 3 times better than last year’s Leeds average increase (data has not currently been collated for this academic year).</w:t>
      </w:r>
    </w:p>
    <w:p w:rsidR="008573CD" w:rsidRDefault="008573CD" w:rsidP="00C12F0C">
      <w:pPr>
        <w:shd w:val="clear" w:color="auto" w:fill="FFFFFF"/>
        <w:spacing w:after="0" w:line="300" w:lineRule="atLeast"/>
        <w:rPr>
          <w:rFonts w:ascii="Tahoma" w:eastAsia="Times New Roman" w:hAnsi="Tahoma" w:cs="Tahoma"/>
          <w:b/>
          <w:lang w:eastAsia="en-GB"/>
        </w:rPr>
      </w:pPr>
    </w:p>
    <w:p w:rsidR="00962849" w:rsidRPr="008573CD" w:rsidRDefault="00C12F0C" w:rsidP="00C12F0C">
      <w:pPr>
        <w:shd w:val="clear" w:color="auto" w:fill="FFFFFF"/>
        <w:spacing w:after="0" w:line="300" w:lineRule="atLeast"/>
        <w:rPr>
          <w:rFonts w:ascii="Tahoma" w:eastAsia="Times New Roman" w:hAnsi="Tahoma" w:cs="Tahoma"/>
          <w:b/>
          <w:lang w:eastAsia="en-GB"/>
        </w:rPr>
      </w:pPr>
      <w:r w:rsidRPr="00316CF1">
        <w:rPr>
          <w:rFonts w:ascii="Tahoma" w:eastAsia="Times New Roman" w:hAnsi="Tahoma" w:cs="Tahoma"/>
          <w:b/>
          <w:lang w:eastAsia="en-GB"/>
        </w:rPr>
        <w:lastRenderedPageBreak/>
        <w:t>Case Study extracts</w:t>
      </w:r>
    </w:p>
    <w:p w:rsidR="008573CD" w:rsidRPr="002E67D8" w:rsidRDefault="008573CD" w:rsidP="008573CD">
      <w:pPr>
        <w:shd w:val="clear" w:color="auto" w:fill="FFFFFF"/>
        <w:spacing w:after="0" w:line="300" w:lineRule="atLeast"/>
        <w:rPr>
          <w:rFonts w:ascii="Tahoma" w:eastAsia="Times New Roman" w:hAnsi="Tahoma" w:cs="Tahoma"/>
          <w:b/>
          <w:lang w:eastAsia="en-GB"/>
        </w:rPr>
      </w:pPr>
      <w:r w:rsidRPr="002E67D8">
        <w:rPr>
          <w:rFonts w:ascii="Tahoma" w:eastAsia="Times New Roman" w:hAnsi="Tahoma" w:cs="Tahoma"/>
          <w:b/>
          <w:lang w:eastAsia="en-GB"/>
        </w:rPr>
        <w:t>Case study A</w:t>
      </w:r>
    </w:p>
    <w:p w:rsidR="008573CD" w:rsidRDefault="008573CD" w:rsidP="008573CD">
      <w:pPr>
        <w:shd w:val="clear" w:color="auto" w:fill="FFFFFF"/>
        <w:spacing w:after="0" w:line="300" w:lineRule="atLeast"/>
        <w:rPr>
          <w:rFonts w:ascii="Tahoma" w:eastAsia="Times New Roman" w:hAnsi="Tahoma" w:cs="Tahoma"/>
          <w:lang w:eastAsia="en-GB"/>
        </w:rPr>
      </w:pPr>
      <w:r w:rsidRPr="00D84A40">
        <w:rPr>
          <w:rFonts w:ascii="Tahoma" w:eastAsia="Times New Roman" w:hAnsi="Tahoma" w:cs="Tahoma"/>
          <w:b/>
          <w:lang w:eastAsia="en-GB"/>
        </w:rPr>
        <w:t>Issues</w:t>
      </w:r>
      <w:r>
        <w:rPr>
          <w:rFonts w:ascii="Tahoma" w:eastAsia="Times New Roman" w:hAnsi="Tahoma" w:cs="Tahoma"/>
          <w:lang w:eastAsia="en-GB"/>
        </w:rPr>
        <w:t xml:space="preserve"> –low attendance, risk of NEET, disengaged with services, social care involvement, CSE. </w:t>
      </w:r>
    </w:p>
    <w:p w:rsidR="008573CD" w:rsidRDefault="008573CD" w:rsidP="008573CD">
      <w:pPr>
        <w:shd w:val="clear" w:color="auto" w:fill="FFFFFF"/>
        <w:spacing w:after="0" w:line="300" w:lineRule="atLeast"/>
        <w:rPr>
          <w:rFonts w:ascii="Tahoma" w:eastAsia="Times New Roman" w:hAnsi="Tahoma" w:cs="Tahoma"/>
          <w:lang w:eastAsia="en-GB"/>
        </w:rPr>
      </w:pPr>
      <w:r w:rsidRPr="007F6C41">
        <w:rPr>
          <w:rFonts w:ascii="Tahoma" w:eastAsia="Times New Roman" w:hAnsi="Tahoma" w:cs="Tahoma"/>
          <w:b/>
          <w:lang w:eastAsia="en-GB"/>
        </w:rPr>
        <w:t>Actions</w:t>
      </w:r>
      <w:r>
        <w:rPr>
          <w:rFonts w:ascii="Tahoma" w:eastAsia="Times New Roman" w:hAnsi="Tahoma" w:cs="Tahoma"/>
          <w:lang w:eastAsia="en-GB"/>
        </w:rPr>
        <w:t xml:space="preserve"> – one to one support, liaised closely with school, worked with young person’s parent, arranged alternative </w:t>
      </w:r>
      <w:r w:rsidRPr="007A3506">
        <w:rPr>
          <w:rFonts w:ascii="Tahoma" w:eastAsia="Times New Roman" w:hAnsi="Tahoma" w:cs="Tahoma"/>
          <w:lang w:eastAsia="en-GB"/>
        </w:rPr>
        <w:t>provision</w:t>
      </w:r>
      <w:r>
        <w:rPr>
          <w:rFonts w:ascii="Tahoma" w:eastAsia="Times New Roman" w:hAnsi="Tahoma" w:cs="Tahoma"/>
          <w:lang w:eastAsia="en-GB"/>
        </w:rPr>
        <w:t xml:space="preserve">, supported involvement back into cluster. </w:t>
      </w:r>
    </w:p>
    <w:p w:rsidR="008573CD" w:rsidRDefault="008573CD" w:rsidP="008573CD">
      <w:pPr>
        <w:shd w:val="clear" w:color="auto" w:fill="FFFFFF"/>
        <w:spacing w:after="0" w:line="300" w:lineRule="atLeast"/>
        <w:rPr>
          <w:rFonts w:ascii="Tahoma" w:eastAsia="Times New Roman" w:hAnsi="Tahoma" w:cs="Tahoma"/>
          <w:lang w:eastAsia="en-GB"/>
        </w:rPr>
      </w:pPr>
      <w:r w:rsidRPr="007F6C41">
        <w:rPr>
          <w:rFonts w:ascii="Tahoma" w:eastAsia="Times New Roman" w:hAnsi="Tahoma" w:cs="Tahoma"/>
          <w:b/>
          <w:lang w:eastAsia="en-GB"/>
        </w:rPr>
        <w:t>Outcomes</w:t>
      </w:r>
      <w:r>
        <w:rPr>
          <w:rFonts w:ascii="Tahoma" w:eastAsia="Times New Roman" w:hAnsi="Tahoma" w:cs="Tahoma"/>
          <w:b/>
          <w:lang w:eastAsia="en-GB"/>
        </w:rPr>
        <w:t xml:space="preserve"> – </w:t>
      </w:r>
      <w:r w:rsidRPr="0009426C">
        <w:rPr>
          <w:rFonts w:ascii="Tahoma" w:eastAsia="Times New Roman" w:hAnsi="Tahoma" w:cs="Tahoma"/>
          <w:lang w:eastAsia="en-GB"/>
        </w:rPr>
        <w:t>24 % increase in attendance</w:t>
      </w:r>
      <w:r>
        <w:rPr>
          <w:rFonts w:ascii="Tahoma" w:eastAsia="Times New Roman" w:hAnsi="Tahoma" w:cs="Tahoma"/>
          <w:lang w:eastAsia="en-GB"/>
        </w:rPr>
        <w:t xml:space="preserve">, gained an </w:t>
      </w:r>
      <w:r>
        <w:rPr>
          <w:rFonts w:ascii="Tahoma" w:hAnsi="Tahoma" w:cs="Tahoma"/>
        </w:rPr>
        <w:t>e</w:t>
      </w:r>
      <w:r w:rsidRPr="007A3506">
        <w:rPr>
          <w:rFonts w:ascii="Tahoma" w:hAnsi="Tahoma" w:cs="Tahoma"/>
        </w:rPr>
        <w:t xml:space="preserve">ntry 3 </w:t>
      </w:r>
      <w:r>
        <w:rPr>
          <w:rFonts w:ascii="Tahoma" w:hAnsi="Tahoma" w:cs="Tahoma"/>
        </w:rPr>
        <w:t>c</w:t>
      </w:r>
      <w:r w:rsidRPr="007A3506">
        <w:rPr>
          <w:rFonts w:ascii="Tahoma" w:hAnsi="Tahoma" w:cs="Tahoma"/>
        </w:rPr>
        <w:t xml:space="preserve">ertificate in </w:t>
      </w:r>
      <w:r>
        <w:rPr>
          <w:rFonts w:ascii="Tahoma" w:hAnsi="Tahoma" w:cs="Tahoma"/>
        </w:rPr>
        <w:t>two courses - I</w:t>
      </w:r>
      <w:r w:rsidRPr="007A3506">
        <w:rPr>
          <w:rFonts w:ascii="Tahoma" w:hAnsi="Tahoma" w:cs="Tahoma"/>
        </w:rPr>
        <w:t xml:space="preserve">ntroduction to </w:t>
      </w:r>
      <w:r>
        <w:rPr>
          <w:rFonts w:ascii="Tahoma" w:hAnsi="Tahoma" w:cs="Tahoma"/>
        </w:rPr>
        <w:t>h</w:t>
      </w:r>
      <w:r w:rsidRPr="007A3506">
        <w:rPr>
          <w:rFonts w:ascii="Tahoma" w:hAnsi="Tahoma" w:cs="Tahoma"/>
        </w:rPr>
        <w:t xml:space="preserve">air and </w:t>
      </w:r>
      <w:r>
        <w:rPr>
          <w:rFonts w:ascii="Tahoma" w:hAnsi="Tahoma" w:cs="Tahoma"/>
        </w:rPr>
        <w:t>b</w:t>
      </w:r>
      <w:r w:rsidRPr="007A3506">
        <w:rPr>
          <w:rFonts w:ascii="Tahoma" w:hAnsi="Tahoma" w:cs="Tahoma"/>
        </w:rPr>
        <w:t xml:space="preserve">eauty </w:t>
      </w:r>
      <w:r>
        <w:rPr>
          <w:rFonts w:ascii="Tahoma" w:hAnsi="Tahoma" w:cs="Tahoma"/>
        </w:rPr>
        <w:t>sector, F</w:t>
      </w:r>
      <w:r w:rsidRPr="007A3506">
        <w:rPr>
          <w:rFonts w:ascii="Tahoma" w:hAnsi="Tahoma" w:cs="Tahoma"/>
        </w:rPr>
        <w:t xml:space="preserve">unctional </w:t>
      </w:r>
      <w:r>
        <w:rPr>
          <w:rFonts w:ascii="Tahoma" w:hAnsi="Tahoma" w:cs="Tahoma"/>
        </w:rPr>
        <w:t>s</w:t>
      </w:r>
      <w:r w:rsidRPr="007A3506">
        <w:rPr>
          <w:rFonts w:ascii="Tahoma" w:hAnsi="Tahoma" w:cs="Tahoma"/>
        </w:rPr>
        <w:t xml:space="preserve">kills in </w:t>
      </w:r>
      <w:r>
        <w:rPr>
          <w:rFonts w:ascii="Tahoma" w:hAnsi="Tahoma" w:cs="Tahoma"/>
        </w:rPr>
        <w:t>m</w:t>
      </w:r>
      <w:r w:rsidRPr="007A3506">
        <w:rPr>
          <w:rFonts w:ascii="Tahoma" w:hAnsi="Tahoma" w:cs="Tahoma"/>
        </w:rPr>
        <w:t>athematics</w:t>
      </w:r>
      <w:r>
        <w:rPr>
          <w:rFonts w:ascii="Tahoma" w:hAnsi="Tahoma" w:cs="Tahoma"/>
        </w:rPr>
        <w:t xml:space="preserve"> - </w:t>
      </w:r>
      <w:r w:rsidRPr="007F6C41">
        <w:rPr>
          <w:rFonts w:ascii="Tahoma" w:eastAsia="Times New Roman" w:hAnsi="Tahoma" w:cs="Tahoma"/>
          <w:lang w:eastAsia="en-GB"/>
        </w:rPr>
        <w:t xml:space="preserve">clear pathway </w:t>
      </w:r>
      <w:r>
        <w:rPr>
          <w:rFonts w:ascii="Tahoma" w:eastAsia="Times New Roman" w:hAnsi="Tahoma" w:cs="Tahoma"/>
          <w:lang w:eastAsia="en-GB"/>
        </w:rPr>
        <w:t xml:space="preserve">established for </w:t>
      </w:r>
      <w:r w:rsidRPr="007F6C41">
        <w:rPr>
          <w:rFonts w:ascii="Tahoma" w:eastAsia="Times New Roman" w:hAnsi="Tahoma" w:cs="Tahoma"/>
          <w:lang w:eastAsia="en-GB"/>
        </w:rPr>
        <w:t>post 16, no longer involved with social care</w:t>
      </w:r>
      <w:r>
        <w:rPr>
          <w:rFonts w:ascii="Tahoma" w:eastAsia="Times New Roman" w:hAnsi="Tahoma" w:cs="Tahoma"/>
          <w:lang w:eastAsia="en-GB"/>
        </w:rPr>
        <w:t>.</w:t>
      </w:r>
    </w:p>
    <w:p w:rsidR="008573CD" w:rsidRPr="008573CD" w:rsidRDefault="008573CD" w:rsidP="008573CD">
      <w:pPr>
        <w:shd w:val="clear" w:color="auto" w:fill="FFFFFF"/>
        <w:spacing w:after="0" w:line="300" w:lineRule="atLeast"/>
        <w:rPr>
          <w:rFonts w:ascii="Tahoma" w:eastAsia="Times New Roman" w:hAnsi="Tahoma" w:cs="Tahoma"/>
          <w:sz w:val="16"/>
          <w:szCs w:val="16"/>
          <w:lang w:eastAsia="en-GB"/>
        </w:rPr>
      </w:pPr>
    </w:p>
    <w:p w:rsidR="008573CD" w:rsidRPr="002E67D8" w:rsidRDefault="008573CD" w:rsidP="008573CD">
      <w:pPr>
        <w:shd w:val="clear" w:color="auto" w:fill="FFFFFF"/>
        <w:spacing w:after="0" w:line="300" w:lineRule="atLeast"/>
        <w:rPr>
          <w:rFonts w:ascii="Tahoma" w:eastAsia="Times New Roman" w:hAnsi="Tahoma" w:cs="Tahoma"/>
          <w:b/>
          <w:lang w:eastAsia="en-GB"/>
        </w:rPr>
      </w:pPr>
      <w:r w:rsidRPr="002E67D8">
        <w:rPr>
          <w:rFonts w:ascii="Tahoma" w:eastAsia="Times New Roman" w:hAnsi="Tahoma" w:cs="Tahoma"/>
          <w:b/>
          <w:lang w:eastAsia="en-GB"/>
        </w:rPr>
        <w:t>Case study B</w:t>
      </w:r>
    </w:p>
    <w:p w:rsidR="008573CD" w:rsidRDefault="008573CD" w:rsidP="008573CD">
      <w:pPr>
        <w:shd w:val="clear" w:color="auto" w:fill="FFFFFF"/>
        <w:spacing w:after="0" w:line="300" w:lineRule="atLeast"/>
        <w:rPr>
          <w:rFonts w:ascii="Tahoma" w:eastAsia="Times New Roman" w:hAnsi="Tahoma" w:cs="Tahoma"/>
          <w:lang w:eastAsia="en-GB"/>
        </w:rPr>
      </w:pPr>
      <w:r w:rsidRPr="00D84A40">
        <w:rPr>
          <w:rFonts w:ascii="Tahoma" w:eastAsia="Times New Roman" w:hAnsi="Tahoma" w:cs="Tahoma"/>
          <w:b/>
          <w:lang w:eastAsia="en-GB"/>
        </w:rPr>
        <w:t>Issues</w:t>
      </w:r>
      <w:r>
        <w:rPr>
          <w:rFonts w:ascii="Tahoma" w:eastAsia="Times New Roman" w:hAnsi="Tahoma" w:cs="Tahoma"/>
          <w:lang w:eastAsia="en-GB"/>
        </w:rPr>
        <w:t xml:space="preserve"> – Low attendance, emotional health needs, isolated from peers young carer, risk of NEET. </w:t>
      </w:r>
    </w:p>
    <w:p w:rsidR="008573CD" w:rsidRDefault="008573CD" w:rsidP="008573CD">
      <w:pPr>
        <w:shd w:val="clear" w:color="auto" w:fill="FFFFFF"/>
        <w:spacing w:after="0" w:line="300" w:lineRule="atLeast"/>
        <w:rPr>
          <w:rFonts w:ascii="Tahoma" w:eastAsia="Times New Roman" w:hAnsi="Tahoma" w:cs="Tahoma"/>
          <w:lang w:eastAsia="en-GB"/>
        </w:rPr>
      </w:pPr>
      <w:r w:rsidRPr="00B85801">
        <w:rPr>
          <w:rFonts w:ascii="Tahoma" w:eastAsia="Times New Roman" w:hAnsi="Tahoma" w:cs="Tahoma"/>
          <w:b/>
          <w:lang w:eastAsia="en-GB"/>
        </w:rPr>
        <w:t>Actions</w:t>
      </w:r>
      <w:r>
        <w:rPr>
          <w:rFonts w:ascii="Tahoma" w:eastAsia="Times New Roman" w:hAnsi="Tahoma" w:cs="Tahoma"/>
          <w:b/>
          <w:lang w:eastAsia="en-GB"/>
        </w:rPr>
        <w:t xml:space="preserve"> – </w:t>
      </w:r>
      <w:r w:rsidRPr="00B85801">
        <w:rPr>
          <w:rFonts w:ascii="Tahoma" w:eastAsia="Times New Roman" w:hAnsi="Tahoma" w:cs="Tahoma"/>
          <w:lang w:eastAsia="en-GB"/>
        </w:rPr>
        <w:t>intensive one to one support</w:t>
      </w:r>
      <w:r>
        <w:rPr>
          <w:rFonts w:ascii="Tahoma" w:eastAsia="Times New Roman" w:hAnsi="Tahoma" w:cs="Tahoma"/>
          <w:lang w:eastAsia="en-GB"/>
        </w:rPr>
        <w:t xml:space="preserve">, referred to key health agencies, identified relevant provision initially home tuition team then a specific provider. </w:t>
      </w:r>
    </w:p>
    <w:p w:rsidR="008573CD" w:rsidRDefault="008573CD" w:rsidP="008573CD">
      <w:pPr>
        <w:shd w:val="clear" w:color="auto" w:fill="FFFFFF"/>
        <w:spacing w:after="0" w:line="300" w:lineRule="atLeast"/>
        <w:rPr>
          <w:rFonts w:ascii="Tahoma" w:eastAsia="Times New Roman" w:hAnsi="Tahoma" w:cs="Tahoma"/>
          <w:lang w:eastAsia="en-GB"/>
        </w:rPr>
      </w:pPr>
      <w:r w:rsidRPr="00B85801">
        <w:rPr>
          <w:rFonts w:ascii="Tahoma" w:eastAsia="Times New Roman" w:hAnsi="Tahoma" w:cs="Tahoma"/>
          <w:b/>
          <w:lang w:eastAsia="en-GB"/>
        </w:rPr>
        <w:t>Outcomes</w:t>
      </w:r>
      <w:r>
        <w:rPr>
          <w:rFonts w:ascii="Tahoma" w:eastAsia="Times New Roman" w:hAnsi="Tahoma" w:cs="Tahoma"/>
          <w:b/>
          <w:lang w:eastAsia="en-GB"/>
        </w:rPr>
        <w:t xml:space="preserve"> – </w:t>
      </w:r>
      <w:r w:rsidRPr="0009426C">
        <w:rPr>
          <w:rFonts w:ascii="Tahoma" w:eastAsia="Times New Roman" w:hAnsi="Tahoma" w:cs="Tahoma"/>
          <w:lang w:eastAsia="en-GB"/>
        </w:rPr>
        <w:t>36%</w:t>
      </w:r>
      <w:r w:rsidRPr="0009426C">
        <w:rPr>
          <w:rFonts w:ascii="Tahoma" w:eastAsia="Times New Roman" w:hAnsi="Tahoma" w:cs="Tahoma"/>
          <w:b/>
          <w:lang w:eastAsia="en-GB"/>
        </w:rPr>
        <w:t xml:space="preserve"> </w:t>
      </w:r>
      <w:r w:rsidRPr="0009426C">
        <w:rPr>
          <w:rFonts w:ascii="Tahoma" w:eastAsia="Times New Roman" w:hAnsi="Tahoma" w:cs="Tahoma"/>
          <w:lang w:eastAsia="en-GB"/>
        </w:rPr>
        <w:t>increase in attendance</w:t>
      </w:r>
      <w:r>
        <w:rPr>
          <w:rFonts w:ascii="Tahoma" w:eastAsia="Times New Roman" w:hAnsi="Tahoma" w:cs="Tahoma"/>
          <w:lang w:eastAsia="en-GB"/>
        </w:rPr>
        <w:t>, completed E</w:t>
      </w:r>
      <w:r w:rsidRPr="00B85801">
        <w:rPr>
          <w:rFonts w:ascii="Tahoma" w:eastAsia="Times New Roman" w:hAnsi="Tahoma" w:cs="Tahoma"/>
          <w:lang w:eastAsia="en-GB"/>
        </w:rPr>
        <w:t>nglish</w:t>
      </w:r>
      <w:r>
        <w:rPr>
          <w:rFonts w:ascii="Tahoma" w:eastAsia="Times New Roman" w:hAnsi="Tahoma" w:cs="Tahoma"/>
          <w:lang w:eastAsia="en-GB"/>
        </w:rPr>
        <w:t>, M</w:t>
      </w:r>
      <w:r w:rsidRPr="00B85801">
        <w:rPr>
          <w:rFonts w:ascii="Tahoma" w:eastAsia="Times New Roman" w:hAnsi="Tahoma" w:cs="Tahoma"/>
          <w:lang w:eastAsia="en-GB"/>
        </w:rPr>
        <w:t>aths</w:t>
      </w:r>
      <w:r>
        <w:rPr>
          <w:rFonts w:ascii="Tahoma" w:eastAsia="Times New Roman" w:hAnsi="Tahoma" w:cs="Tahoma"/>
          <w:lang w:eastAsia="en-GB"/>
        </w:rPr>
        <w:t xml:space="preserve"> and</w:t>
      </w:r>
      <w:r w:rsidRPr="00B85801">
        <w:rPr>
          <w:rFonts w:ascii="Tahoma" w:eastAsia="Times New Roman" w:hAnsi="Tahoma" w:cs="Tahoma"/>
          <w:lang w:eastAsia="en-GB"/>
        </w:rPr>
        <w:t xml:space="preserve"> </w:t>
      </w:r>
      <w:r>
        <w:rPr>
          <w:rFonts w:ascii="Tahoma" w:eastAsia="Times New Roman" w:hAnsi="Tahoma" w:cs="Tahoma"/>
          <w:lang w:eastAsia="en-GB"/>
        </w:rPr>
        <w:t>S</w:t>
      </w:r>
      <w:r w:rsidRPr="00B85801">
        <w:rPr>
          <w:rFonts w:ascii="Tahoma" w:eastAsia="Times New Roman" w:hAnsi="Tahoma" w:cs="Tahoma"/>
          <w:lang w:eastAsia="en-GB"/>
        </w:rPr>
        <w:t>cience exams, clear pathway post 16, emotional well-being higher, established relationship with peers</w:t>
      </w:r>
      <w:r>
        <w:rPr>
          <w:rFonts w:ascii="Tahoma" w:eastAsia="Times New Roman" w:hAnsi="Tahoma" w:cs="Tahoma"/>
          <w:lang w:eastAsia="en-GB"/>
        </w:rPr>
        <w:t>.</w:t>
      </w:r>
    </w:p>
    <w:p w:rsidR="008573CD" w:rsidRPr="008573CD" w:rsidRDefault="008573CD" w:rsidP="008573CD">
      <w:pPr>
        <w:shd w:val="clear" w:color="auto" w:fill="FFFFFF"/>
        <w:spacing w:after="0" w:line="300" w:lineRule="atLeast"/>
        <w:rPr>
          <w:rFonts w:ascii="Tahoma" w:eastAsia="Times New Roman" w:hAnsi="Tahoma" w:cs="Tahoma"/>
          <w:sz w:val="16"/>
          <w:szCs w:val="16"/>
          <w:lang w:eastAsia="en-GB"/>
        </w:rPr>
      </w:pPr>
    </w:p>
    <w:p w:rsidR="008573CD" w:rsidRPr="002E67D8" w:rsidRDefault="008573CD" w:rsidP="008573CD">
      <w:pPr>
        <w:shd w:val="clear" w:color="auto" w:fill="FFFFFF"/>
        <w:spacing w:after="0" w:line="300" w:lineRule="atLeast"/>
        <w:rPr>
          <w:rFonts w:ascii="Tahoma" w:eastAsia="Times New Roman" w:hAnsi="Tahoma" w:cs="Tahoma"/>
          <w:b/>
          <w:lang w:eastAsia="en-GB"/>
        </w:rPr>
      </w:pPr>
      <w:r w:rsidRPr="002E67D8">
        <w:rPr>
          <w:rFonts w:ascii="Tahoma" w:eastAsia="Times New Roman" w:hAnsi="Tahoma" w:cs="Tahoma"/>
          <w:b/>
          <w:lang w:eastAsia="en-GB"/>
        </w:rPr>
        <w:t>Case study C</w:t>
      </w:r>
    </w:p>
    <w:p w:rsidR="008573CD" w:rsidRDefault="008573CD" w:rsidP="008573CD">
      <w:pPr>
        <w:shd w:val="clear" w:color="auto" w:fill="FFFFFF"/>
        <w:spacing w:after="0" w:line="300" w:lineRule="atLeast"/>
        <w:rPr>
          <w:rFonts w:ascii="Tahoma" w:eastAsia="Times New Roman" w:hAnsi="Tahoma" w:cs="Tahoma"/>
          <w:lang w:eastAsia="en-GB"/>
        </w:rPr>
      </w:pPr>
      <w:r w:rsidRPr="00D84A40">
        <w:rPr>
          <w:rFonts w:ascii="Tahoma" w:eastAsia="Times New Roman" w:hAnsi="Tahoma" w:cs="Tahoma"/>
          <w:b/>
          <w:lang w:eastAsia="en-GB"/>
        </w:rPr>
        <w:t>Issues</w:t>
      </w:r>
      <w:r>
        <w:rPr>
          <w:rFonts w:ascii="Tahoma" w:eastAsia="Times New Roman" w:hAnsi="Tahoma" w:cs="Tahoma"/>
          <w:lang w:eastAsia="en-GB"/>
        </w:rPr>
        <w:t xml:space="preserve"> – low attendance, isolation, relationship break down with parent, victim of DV relationship. </w:t>
      </w:r>
      <w:r w:rsidRPr="00D84A40">
        <w:rPr>
          <w:rFonts w:ascii="Tahoma" w:eastAsia="Times New Roman" w:hAnsi="Tahoma" w:cs="Tahoma"/>
          <w:b/>
          <w:lang w:eastAsia="en-GB"/>
        </w:rPr>
        <w:t xml:space="preserve">Actions </w:t>
      </w:r>
      <w:r>
        <w:rPr>
          <w:rFonts w:ascii="Tahoma" w:eastAsia="Times New Roman" w:hAnsi="Tahoma" w:cs="Tahoma"/>
          <w:lang w:eastAsia="en-GB"/>
        </w:rPr>
        <w:t>– one to one support, strategy sessions on keeping safe, referred to local service for mediation, liaised with school to work out suitable timetable, referred to team childcare coordinator.</w:t>
      </w:r>
    </w:p>
    <w:p w:rsidR="008573CD" w:rsidRPr="00B85801" w:rsidRDefault="008573CD" w:rsidP="008573CD">
      <w:pPr>
        <w:shd w:val="clear" w:color="auto" w:fill="FFFFFF"/>
        <w:spacing w:after="0" w:line="300" w:lineRule="atLeast"/>
        <w:rPr>
          <w:rFonts w:ascii="Tahoma" w:eastAsia="Times New Roman" w:hAnsi="Tahoma" w:cs="Tahoma"/>
          <w:lang w:eastAsia="en-GB"/>
        </w:rPr>
      </w:pPr>
      <w:r w:rsidRPr="00D84A40">
        <w:rPr>
          <w:rFonts w:ascii="Tahoma" w:eastAsia="Times New Roman" w:hAnsi="Tahoma" w:cs="Tahoma"/>
          <w:b/>
          <w:lang w:eastAsia="en-GB"/>
        </w:rPr>
        <w:t>Outcomes</w:t>
      </w:r>
      <w:r>
        <w:rPr>
          <w:rFonts w:ascii="Tahoma" w:eastAsia="Times New Roman" w:hAnsi="Tahoma" w:cs="Tahoma"/>
          <w:lang w:eastAsia="en-GB"/>
        </w:rPr>
        <w:t xml:space="preserve"> – </w:t>
      </w:r>
      <w:r w:rsidRPr="0009426C">
        <w:rPr>
          <w:rFonts w:ascii="Tahoma" w:eastAsia="Times New Roman" w:hAnsi="Tahoma" w:cs="Tahoma"/>
          <w:lang w:eastAsia="en-GB"/>
        </w:rPr>
        <w:t>72 % increase in attendance</w:t>
      </w:r>
      <w:r>
        <w:rPr>
          <w:rFonts w:ascii="Tahoma" w:eastAsia="Times New Roman" w:hAnsi="Tahoma" w:cs="Tahoma"/>
          <w:lang w:eastAsia="en-GB"/>
        </w:rPr>
        <w:t>, completed GCSE English and maths resulting in a grade C, better more adjusted relationship with parent, no longer in a DV relationship.</w:t>
      </w:r>
    </w:p>
    <w:p w:rsidR="00962849" w:rsidRPr="008573CD" w:rsidRDefault="00962849" w:rsidP="008771D1">
      <w:pPr>
        <w:shd w:val="clear" w:color="auto" w:fill="FFFFFF"/>
        <w:spacing w:after="0" w:line="300" w:lineRule="atLeast"/>
        <w:jc w:val="both"/>
        <w:rPr>
          <w:rFonts w:ascii="Tahoma" w:eastAsia="Times New Roman" w:hAnsi="Tahoma" w:cs="Tahoma"/>
          <w:b/>
          <w:sz w:val="16"/>
          <w:szCs w:val="16"/>
          <w:lang w:eastAsia="en-GB"/>
        </w:rPr>
      </w:pPr>
    </w:p>
    <w:p w:rsidR="008771D1" w:rsidRPr="000F77DD" w:rsidRDefault="008771D1" w:rsidP="008771D1">
      <w:pPr>
        <w:shd w:val="clear" w:color="auto" w:fill="FFFFFF"/>
        <w:spacing w:after="0" w:line="300" w:lineRule="atLeast"/>
        <w:jc w:val="both"/>
        <w:rPr>
          <w:rFonts w:ascii="Tahoma" w:eastAsia="Times New Roman" w:hAnsi="Tahoma" w:cs="Tahoma"/>
          <w:b/>
          <w:lang w:eastAsia="en-GB"/>
        </w:rPr>
      </w:pPr>
      <w:r w:rsidRPr="000F77DD">
        <w:rPr>
          <w:rFonts w:ascii="Tahoma" w:eastAsia="Times New Roman" w:hAnsi="Tahoma" w:cs="Tahoma"/>
          <w:b/>
          <w:lang w:eastAsia="en-GB"/>
        </w:rPr>
        <w:t>Young people’s comments</w:t>
      </w:r>
    </w:p>
    <w:p w:rsidR="008771D1" w:rsidRDefault="008771D1" w:rsidP="008771D1">
      <w:p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“The TPPT have helped me to see the potential in what I can achieve and have inspired me to go on the right track.” (Young father, 17)</w:t>
      </w:r>
    </w:p>
    <w:p w:rsidR="008771D1" w:rsidRDefault="008771D1" w:rsidP="008771D1">
      <w:p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“I found they really helped me with everything I needed.”</w:t>
      </w:r>
      <w:r w:rsidR="00DC1CFC">
        <w:rPr>
          <w:rFonts w:ascii="Tahoma" w:eastAsia="Times New Roman" w:hAnsi="Tahoma" w:cs="Tahoma"/>
          <w:lang w:eastAsia="en-GB"/>
        </w:rPr>
        <w:t xml:space="preserve"> (Young mother, 15)</w:t>
      </w:r>
    </w:p>
    <w:p w:rsidR="008771D1" w:rsidRDefault="008771D1" w:rsidP="008771D1">
      <w:p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“I feel I would be in a very different place right now if it wasn’t for the TPPT. They helped me focus on the future for me and my little girl throughout and after pregnancy.”</w:t>
      </w:r>
      <w:r w:rsidR="00DC1CFC">
        <w:rPr>
          <w:rFonts w:ascii="Tahoma" w:eastAsia="Times New Roman" w:hAnsi="Tahoma" w:cs="Tahoma"/>
          <w:lang w:eastAsia="en-GB"/>
        </w:rPr>
        <w:t xml:space="preserve"> (Young mother, 17)</w:t>
      </w:r>
    </w:p>
    <w:p w:rsidR="008771D1" w:rsidRDefault="00966CA2" w:rsidP="008771D1">
      <w:p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“Adele</w:t>
      </w:r>
      <w:r w:rsidR="008771D1">
        <w:rPr>
          <w:rFonts w:ascii="Tahoma" w:eastAsia="Times New Roman" w:hAnsi="Tahoma" w:cs="Tahoma"/>
          <w:lang w:eastAsia="en-GB"/>
        </w:rPr>
        <w:t xml:space="preserve"> attended my CAF meeting and gave </w:t>
      </w:r>
      <w:r w:rsidR="00962849">
        <w:rPr>
          <w:rFonts w:ascii="Tahoma" w:eastAsia="Times New Roman" w:hAnsi="Tahoma" w:cs="Tahoma"/>
          <w:lang w:eastAsia="en-GB"/>
        </w:rPr>
        <w:t>me, my</w:t>
      </w:r>
      <w:r w:rsidR="008771D1">
        <w:rPr>
          <w:rFonts w:ascii="Tahoma" w:eastAsia="Times New Roman" w:hAnsi="Tahoma" w:cs="Tahoma"/>
          <w:lang w:eastAsia="en-GB"/>
        </w:rPr>
        <w:t xml:space="preserve"> mum, my school and the youth service all the information we needed. She made us feel like life wasn’t over! Adele also introduced me to others services which really supported me.”</w:t>
      </w:r>
      <w:r w:rsidR="00DC1CFC">
        <w:rPr>
          <w:rFonts w:ascii="Tahoma" w:eastAsia="Times New Roman" w:hAnsi="Tahoma" w:cs="Tahoma"/>
          <w:lang w:eastAsia="en-GB"/>
        </w:rPr>
        <w:t xml:space="preserve"> (Young mother, 16)</w:t>
      </w:r>
    </w:p>
    <w:p w:rsidR="008771D1" w:rsidRDefault="008771D1" w:rsidP="008771D1">
      <w:pPr>
        <w:shd w:val="clear" w:color="auto" w:fill="FFFFFF"/>
        <w:spacing w:after="0" w:line="300" w:lineRule="atLeast"/>
        <w:jc w:val="both"/>
        <w:rPr>
          <w:rFonts w:ascii="Tahoma" w:eastAsia="Times New Roman" w:hAnsi="Tahoma" w:cs="Tahoma"/>
          <w:lang w:eastAsia="en-GB"/>
        </w:rPr>
      </w:pPr>
    </w:p>
    <w:p w:rsidR="008771D1" w:rsidRPr="001E2BFC" w:rsidRDefault="008771D1" w:rsidP="008771D1">
      <w:pPr>
        <w:shd w:val="clear" w:color="auto" w:fill="FFFFFF"/>
        <w:spacing w:after="0" w:line="300" w:lineRule="atLeast"/>
        <w:jc w:val="both"/>
        <w:rPr>
          <w:rFonts w:ascii="Tahoma" w:eastAsia="Times New Roman" w:hAnsi="Tahoma" w:cs="Tahoma"/>
          <w:b/>
          <w:lang w:eastAsia="en-GB"/>
        </w:rPr>
      </w:pPr>
      <w:r w:rsidRPr="001E2BFC">
        <w:rPr>
          <w:rFonts w:ascii="Tahoma" w:eastAsia="Times New Roman" w:hAnsi="Tahoma" w:cs="Tahoma"/>
          <w:b/>
          <w:lang w:eastAsia="en-GB"/>
        </w:rPr>
        <w:t>Nominated teacher comments:</w:t>
      </w:r>
    </w:p>
    <w:p w:rsidR="008771D1" w:rsidRPr="001E2BFC" w:rsidRDefault="008771D1" w:rsidP="008771D1">
      <w:pPr>
        <w:jc w:val="both"/>
        <w:rPr>
          <w:rFonts w:ascii="Tahoma" w:hAnsi="Tahoma" w:cs="Tahoma"/>
        </w:rPr>
      </w:pPr>
      <w:r w:rsidRPr="001E2BFC">
        <w:rPr>
          <w:rFonts w:ascii="Tahoma" w:hAnsi="Tahoma" w:cs="Tahoma"/>
        </w:rPr>
        <w:t>“I have always felt supported by the team. I know I can contact them at any time and they always get back to me. My contacts have always shown empathy about my other duties and supported me through the changes. The support given to our young people is good and they really are there to ensure they get what they need. I appreciate the service and value it greatly.”</w:t>
      </w:r>
    </w:p>
    <w:p w:rsidR="008771D1" w:rsidRPr="001E2BFC" w:rsidRDefault="008771D1" w:rsidP="008771D1">
      <w:pPr>
        <w:ind w:left="7200" w:firstLine="720"/>
        <w:jc w:val="both"/>
        <w:rPr>
          <w:rFonts w:ascii="Tahoma" w:hAnsi="Tahoma" w:cs="Tahoma"/>
        </w:rPr>
      </w:pPr>
      <w:r w:rsidRPr="001E2BFC">
        <w:rPr>
          <w:rFonts w:ascii="Tahoma" w:hAnsi="Tahoma" w:cs="Tahoma"/>
        </w:rPr>
        <w:t>(John Smeaton Academy)</w:t>
      </w:r>
    </w:p>
    <w:p w:rsidR="008771D1" w:rsidRPr="001E2BFC" w:rsidRDefault="008771D1" w:rsidP="008771D1">
      <w:pPr>
        <w:spacing w:after="0"/>
        <w:jc w:val="both"/>
        <w:rPr>
          <w:rFonts w:ascii="Tahoma" w:eastAsia="Calibri" w:hAnsi="Tahoma" w:cs="Tahoma"/>
          <w:color w:val="000000"/>
          <w:lang w:eastAsia="en-GB"/>
        </w:rPr>
      </w:pPr>
      <w:r w:rsidRPr="001E2BFC">
        <w:rPr>
          <w:rFonts w:ascii="Tahoma" w:hAnsi="Tahoma" w:cs="Tahoma"/>
          <w:iCs/>
        </w:rPr>
        <w:t xml:space="preserve">“This is the first time I have worked with the service and I feel that every effort is made to engage students in this process and ensure positive outcomes. </w:t>
      </w:r>
      <w:r w:rsidRPr="001E2BFC">
        <w:rPr>
          <w:rFonts w:ascii="Tahoma" w:hAnsi="Tahoma" w:cs="Tahoma"/>
        </w:rPr>
        <w:t xml:space="preserve">I personally value the service enormously, this is the first time I have worked with a young mother and it is so helpful to have an outside person who is not home or school to ask advice, not just for the young people, but me too! </w:t>
      </w:r>
      <w:r w:rsidRPr="001E2BFC">
        <w:rPr>
          <w:rFonts w:ascii="Tahoma" w:eastAsia="Calibri" w:hAnsi="Tahoma" w:cs="Tahoma"/>
          <w:color w:val="000000"/>
          <w:lang w:eastAsia="en-GB"/>
        </w:rPr>
        <w:t>I have felt like I can contact the service for advice and correct protocols for mat</w:t>
      </w:r>
      <w:r w:rsidR="00966CA2">
        <w:rPr>
          <w:rFonts w:ascii="Tahoma" w:eastAsia="Calibri" w:hAnsi="Tahoma" w:cs="Tahoma"/>
          <w:color w:val="000000"/>
          <w:lang w:eastAsia="en-GB"/>
        </w:rPr>
        <w:t>ernity</w:t>
      </w:r>
      <w:r w:rsidRPr="001E2BFC">
        <w:rPr>
          <w:rFonts w:ascii="Tahoma" w:eastAsia="Calibri" w:hAnsi="Tahoma" w:cs="Tahoma"/>
          <w:color w:val="000000"/>
          <w:lang w:eastAsia="en-GB"/>
        </w:rPr>
        <w:t xml:space="preserve"> leave etc. I have always felt that nothing was too much trouble.</w:t>
      </w:r>
      <w:r>
        <w:rPr>
          <w:rFonts w:ascii="Tahoma" w:eastAsia="Calibri" w:hAnsi="Tahoma" w:cs="Tahoma"/>
          <w:color w:val="000000"/>
          <w:lang w:eastAsia="en-GB"/>
        </w:rPr>
        <w:t>”</w:t>
      </w:r>
    </w:p>
    <w:p w:rsidR="008771D1" w:rsidRDefault="008573CD" w:rsidP="008771D1">
      <w:pPr>
        <w:spacing w:after="0"/>
        <w:ind w:left="7200" w:firstLine="720"/>
        <w:jc w:val="both"/>
        <w:rPr>
          <w:rFonts w:ascii="Tahoma" w:eastAsia="Calibri" w:hAnsi="Tahoma" w:cs="Tahoma"/>
          <w:color w:val="000000"/>
          <w:lang w:eastAsia="en-GB"/>
        </w:rPr>
      </w:pPr>
      <w:r>
        <w:rPr>
          <w:rFonts w:ascii="Tahoma" w:eastAsia="Calibri" w:hAnsi="Tahoma" w:cs="Tahoma"/>
          <w:color w:val="000000"/>
          <w:lang w:eastAsia="en-GB"/>
        </w:rPr>
        <w:t xml:space="preserve">     </w:t>
      </w:r>
      <w:r w:rsidR="008771D1" w:rsidRPr="001E2BFC">
        <w:rPr>
          <w:rFonts w:ascii="Tahoma" w:eastAsia="Calibri" w:hAnsi="Tahoma" w:cs="Tahoma"/>
          <w:color w:val="000000"/>
          <w:lang w:eastAsia="en-GB"/>
        </w:rPr>
        <w:t>(East Leeds Academy)</w:t>
      </w:r>
    </w:p>
    <w:p w:rsidR="008771D1" w:rsidRDefault="008771D1" w:rsidP="008771D1">
      <w:pPr>
        <w:spacing w:after="0"/>
        <w:ind w:left="7200" w:firstLine="720"/>
        <w:jc w:val="both"/>
        <w:rPr>
          <w:rFonts w:ascii="Tahoma" w:eastAsia="Calibri" w:hAnsi="Tahoma" w:cs="Tahoma"/>
          <w:color w:val="000000"/>
          <w:lang w:eastAsia="en-GB"/>
        </w:rPr>
      </w:pPr>
    </w:p>
    <w:p w:rsidR="00055B10" w:rsidRPr="001E2BFC" w:rsidRDefault="00055B10" w:rsidP="00055B10">
      <w:pPr>
        <w:spacing w:after="0"/>
        <w:jc w:val="both"/>
        <w:rPr>
          <w:rFonts w:ascii="Tahoma" w:hAnsi="Tahoma" w:cs="Tahoma"/>
        </w:rPr>
      </w:pPr>
      <w:r w:rsidRPr="001E2BFC">
        <w:rPr>
          <w:rFonts w:ascii="Tahoma" w:hAnsi="Tahoma" w:cs="Tahoma"/>
        </w:rPr>
        <w:t>“Your support and expertise in this field makes all the difference to the support we can put in place for students as well as advising us as a school how to work with and support all parties involved.”</w:t>
      </w:r>
    </w:p>
    <w:p w:rsidR="00055B10" w:rsidRDefault="00055B10" w:rsidP="00055B10">
      <w:pPr>
        <w:spacing w:after="0"/>
        <w:ind w:left="7200" w:firstLine="720"/>
        <w:jc w:val="both"/>
        <w:rPr>
          <w:rFonts w:ascii="Tahoma" w:hAnsi="Tahoma" w:cs="Tahoma"/>
        </w:rPr>
      </w:pPr>
      <w:r>
        <w:rPr>
          <w:rFonts w:ascii="Tahoma" w:hAnsi="Tahoma" w:cs="Tahoma"/>
        </w:rPr>
        <w:t xml:space="preserve">       </w:t>
      </w:r>
      <w:r w:rsidRPr="001E2BFC">
        <w:rPr>
          <w:rFonts w:ascii="Tahoma" w:hAnsi="Tahoma" w:cs="Tahoma"/>
        </w:rPr>
        <w:t>(Mount Saint Mary’s)</w:t>
      </w:r>
    </w:p>
    <w:p w:rsidR="00055B10" w:rsidRDefault="00055B10" w:rsidP="008771D1">
      <w:pPr>
        <w:spacing w:after="0"/>
        <w:ind w:left="7200" w:firstLine="720"/>
        <w:jc w:val="both"/>
        <w:rPr>
          <w:rFonts w:ascii="Tahoma" w:eastAsia="Calibri" w:hAnsi="Tahoma" w:cs="Tahoma"/>
          <w:color w:val="000000"/>
          <w:lang w:eastAsia="en-GB"/>
        </w:rPr>
      </w:pPr>
    </w:p>
    <w:p w:rsidR="00055B10" w:rsidRPr="001E2BFC" w:rsidRDefault="00055B10" w:rsidP="008771D1">
      <w:pPr>
        <w:spacing w:after="0"/>
        <w:ind w:left="7200" w:firstLine="720"/>
        <w:jc w:val="both"/>
        <w:rPr>
          <w:rFonts w:ascii="Tahoma" w:eastAsia="Calibri" w:hAnsi="Tahoma" w:cs="Tahoma"/>
          <w:color w:val="000000"/>
          <w:lang w:eastAsia="en-GB"/>
        </w:rPr>
      </w:pPr>
    </w:p>
    <w:p w:rsidR="008771D1" w:rsidRPr="001E2BFC" w:rsidRDefault="008771D1" w:rsidP="008771D1">
      <w:pPr>
        <w:shd w:val="clear" w:color="auto" w:fill="FFFFFF"/>
        <w:spacing w:after="0" w:line="240" w:lineRule="auto"/>
        <w:jc w:val="both"/>
        <w:rPr>
          <w:rFonts w:ascii="Tahoma" w:eastAsia="Calibri" w:hAnsi="Tahoma" w:cs="Tahoma"/>
          <w:color w:val="000000"/>
          <w:lang w:eastAsia="en-GB"/>
        </w:rPr>
      </w:pPr>
      <w:r w:rsidRPr="001E2BFC">
        <w:rPr>
          <w:rFonts w:ascii="Tahoma" w:eastAsia="Calibri" w:hAnsi="Tahoma" w:cs="Tahoma"/>
          <w:color w:val="000000"/>
          <w:lang w:eastAsia="en-GB"/>
        </w:rPr>
        <w:t>“We feel that your service has been vital to the suppo</w:t>
      </w:r>
      <w:r w:rsidR="00966CA2">
        <w:rPr>
          <w:rFonts w:ascii="Tahoma" w:eastAsia="Calibri" w:hAnsi="Tahoma" w:cs="Tahoma"/>
          <w:color w:val="000000"/>
          <w:lang w:eastAsia="en-GB"/>
        </w:rPr>
        <w:t xml:space="preserve">rt of our two students, one who </w:t>
      </w:r>
      <w:r w:rsidRPr="001E2BFC">
        <w:rPr>
          <w:rFonts w:ascii="Tahoma" w:eastAsia="Calibri" w:hAnsi="Tahoma" w:cs="Tahoma"/>
          <w:color w:val="000000"/>
          <w:lang w:eastAsia="en-GB"/>
        </w:rPr>
        <w:t>without your care and guidance would not have been in a position now to stay on into the 6th form to do A levels.</w:t>
      </w:r>
    </w:p>
    <w:p w:rsidR="008771D1" w:rsidRPr="001E2BFC" w:rsidRDefault="00966CA2" w:rsidP="008771D1">
      <w:pPr>
        <w:shd w:val="clear" w:color="auto" w:fill="FFFFFF"/>
        <w:spacing w:after="0" w:line="240" w:lineRule="auto"/>
        <w:jc w:val="both"/>
        <w:rPr>
          <w:rFonts w:ascii="Tahoma" w:eastAsia="Calibri" w:hAnsi="Tahoma" w:cs="Tahoma"/>
          <w:color w:val="000000"/>
          <w:lang w:eastAsia="en-GB"/>
        </w:rPr>
      </w:pPr>
      <w:r>
        <w:rPr>
          <w:rFonts w:ascii="Tahoma" w:eastAsia="Calibri" w:hAnsi="Tahoma" w:cs="Tahoma"/>
          <w:color w:val="000000"/>
          <w:lang w:eastAsia="en-GB"/>
        </w:rPr>
        <w:t>T</w:t>
      </w:r>
      <w:r w:rsidR="008771D1" w:rsidRPr="001E2BFC">
        <w:rPr>
          <w:rFonts w:ascii="Tahoma" w:eastAsia="Calibri" w:hAnsi="Tahoma" w:cs="Tahoma"/>
          <w:color w:val="000000"/>
          <w:lang w:eastAsia="en-GB"/>
        </w:rPr>
        <w:t xml:space="preserve">he </w:t>
      </w:r>
      <w:r>
        <w:rPr>
          <w:rFonts w:ascii="Tahoma" w:eastAsia="Calibri" w:hAnsi="Tahoma" w:cs="Tahoma"/>
          <w:color w:val="000000"/>
          <w:lang w:eastAsia="en-GB"/>
        </w:rPr>
        <w:t xml:space="preserve">other </w:t>
      </w:r>
      <w:r w:rsidR="008771D1" w:rsidRPr="001E2BFC">
        <w:rPr>
          <w:rFonts w:ascii="Tahoma" w:eastAsia="Calibri" w:hAnsi="Tahoma" w:cs="Tahoma"/>
          <w:color w:val="000000"/>
          <w:lang w:eastAsia="en-GB"/>
        </w:rPr>
        <w:t xml:space="preserve">young lady in 6th form has been </w:t>
      </w:r>
      <w:r>
        <w:rPr>
          <w:rFonts w:ascii="Tahoma" w:eastAsia="Calibri" w:hAnsi="Tahoma" w:cs="Tahoma"/>
          <w:color w:val="000000"/>
          <w:lang w:eastAsia="en-GB"/>
        </w:rPr>
        <w:t xml:space="preserve">as </w:t>
      </w:r>
      <w:r w:rsidR="008771D1" w:rsidRPr="001E2BFC">
        <w:rPr>
          <w:rFonts w:ascii="Tahoma" w:eastAsia="Calibri" w:hAnsi="Tahoma" w:cs="Tahoma"/>
          <w:color w:val="000000"/>
          <w:lang w:eastAsia="en-GB"/>
        </w:rPr>
        <w:t>equally</w:t>
      </w:r>
      <w:r>
        <w:rPr>
          <w:rFonts w:ascii="Tahoma" w:eastAsia="Calibri" w:hAnsi="Tahoma" w:cs="Tahoma"/>
          <w:color w:val="000000"/>
          <w:lang w:eastAsia="en-GB"/>
        </w:rPr>
        <w:t xml:space="preserve"> </w:t>
      </w:r>
      <w:r w:rsidR="008771D1" w:rsidRPr="001E2BFC">
        <w:rPr>
          <w:rFonts w:ascii="Tahoma" w:eastAsia="Calibri" w:hAnsi="Tahoma" w:cs="Tahoma"/>
          <w:color w:val="000000"/>
          <w:lang w:eastAsia="en-GB"/>
        </w:rPr>
        <w:t xml:space="preserve">well </w:t>
      </w:r>
      <w:r>
        <w:rPr>
          <w:rFonts w:ascii="Tahoma" w:eastAsia="Calibri" w:hAnsi="Tahoma" w:cs="Tahoma"/>
          <w:color w:val="000000"/>
          <w:lang w:eastAsia="en-GB"/>
        </w:rPr>
        <w:t>advised and through your support</w:t>
      </w:r>
      <w:r w:rsidR="008771D1" w:rsidRPr="001E2BFC">
        <w:rPr>
          <w:rFonts w:ascii="Tahoma" w:eastAsia="Calibri" w:hAnsi="Tahoma" w:cs="Tahoma"/>
          <w:color w:val="000000"/>
          <w:lang w:eastAsia="en-GB"/>
        </w:rPr>
        <w:t xml:space="preserve"> is coping well at school.</w:t>
      </w:r>
    </w:p>
    <w:p w:rsidR="008771D1" w:rsidRPr="001E2BFC" w:rsidRDefault="008771D1" w:rsidP="008771D1">
      <w:pPr>
        <w:shd w:val="clear" w:color="auto" w:fill="FFFFFF"/>
        <w:spacing w:after="0" w:line="240" w:lineRule="auto"/>
        <w:jc w:val="both"/>
        <w:rPr>
          <w:rFonts w:ascii="Tahoma" w:eastAsia="Calibri" w:hAnsi="Tahoma" w:cs="Tahoma"/>
          <w:color w:val="000000"/>
          <w:lang w:eastAsia="en-GB"/>
        </w:rPr>
      </w:pPr>
      <w:r w:rsidRPr="001E2BFC">
        <w:rPr>
          <w:rFonts w:ascii="Tahoma" w:eastAsia="Calibri" w:hAnsi="Tahoma" w:cs="Tahoma"/>
          <w:color w:val="000000"/>
          <w:lang w:eastAsia="en-GB"/>
        </w:rPr>
        <w:t>The advice and support you give to the school is of great value to us, it also gives us peace of mind that we have your</w:t>
      </w:r>
      <w:r w:rsidR="00966CA2">
        <w:rPr>
          <w:rFonts w:ascii="Tahoma" w:eastAsia="Calibri" w:hAnsi="Tahoma" w:cs="Tahoma"/>
          <w:color w:val="000000"/>
          <w:lang w:eastAsia="en-GB"/>
        </w:rPr>
        <w:t xml:space="preserve"> expert services available to us</w:t>
      </w:r>
      <w:r w:rsidRPr="001E2BFC">
        <w:rPr>
          <w:rFonts w:ascii="Tahoma" w:eastAsia="Calibri" w:hAnsi="Tahoma" w:cs="Tahoma"/>
          <w:color w:val="000000"/>
          <w:lang w:eastAsia="en-GB"/>
        </w:rPr>
        <w:t xml:space="preserve"> at the end of the phone”. </w:t>
      </w:r>
    </w:p>
    <w:p w:rsidR="008771D1" w:rsidRPr="001E2BFC" w:rsidRDefault="008573CD" w:rsidP="008573CD">
      <w:pPr>
        <w:shd w:val="clear" w:color="auto" w:fill="FFFFFF"/>
        <w:spacing w:after="0" w:line="240" w:lineRule="auto"/>
        <w:ind w:left="7920"/>
        <w:jc w:val="both"/>
        <w:rPr>
          <w:rFonts w:ascii="Tahoma" w:hAnsi="Tahoma" w:cs="Tahoma"/>
        </w:rPr>
      </w:pPr>
      <w:r>
        <w:rPr>
          <w:rFonts w:ascii="Tahoma" w:eastAsia="Calibri" w:hAnsi="Tahoma" w:cs="Tahoma"/>
          <w:color w:val="000000"/>
          <w:lang w:eastAsia="en-GB"/>
        </w:rPr>
        <w:t xml:space="preserve">       </w:t>
      </w:r>
      <w:r w:rsidR="008771D1" w:rsidRPr="001E2BFC">
        <w:rPr>
          <w:rFonts w:ascii="Tahoma" w:eastAsia="Calibri" w:hAnsi="Tahoma" w:cs="Tahoma"/>
          <w:color w:val="000000"/>
          <w:lang w:eastAsia="en-GB"/>
        </w:rPr>
        <w:t xml:space="preserve"> </w:t>
      </w:r>
      <w:r w:rsidR="008771D1" w:rsidRPr="001E2BFC">
        <w:rPr>
          <w:rFonts w:ascii="Tahoma" w:hAnsi="Tahoma" w:cs="Tahoma"/>
        </w:rPr>
        <w:t>(Boston Spa School)</w:t>
      </w:r>
    </w:p>
    <w:p w:rsidR="008771D1" w:rsidRPr="001E2BFC" w:rsidRDefault="008771D1" w:rsidP="008771D1">
      <w:pPr>
        <w:shd w:val="clear" w:color="auto" w:fill="FFFFFF"/>
        <w:spacing w:after="0" w:line="240" w:lineRule="auto"/>
        <w:jc w:val="both"/>
        <w:rPr>
          <w:rFonts w:ascii="Tahoma" w:eastAsia="Calibri" w:hAnsi="Tahoma" w:cs="Tahoma"/>
          <w:color w:val="000000"/>
          <w:lang w:eastAsia="en-GB"/>
        </w:rPr>
      </w:pPr>
    </w:p>
    <w:p w:rsidR="008771D1" w:rsidRPr="001E2BFC" w:rsidRDefault="008771D1" w:rsidP="008771D1">
      <w:pPr>
        <w:jc w:val="both"/>
        <w:rPr>
          <w:rFonts w:ascii="Tahoma" w:hAnsi="Tahoma" w:cs="Tahoma"/>
        </w:rPr>
      </w:pPr>
      <w:r w:rsidRPr="001E2BFC">
        <w:rPr>
          <w:rFonts w:ascii="Tahoma" w:hAnsi="Tahoma" w:cs="Tahoma"/>
        </w:rPr>
        <w:t xml:space="preserve">“The team have the expertise, knowledge and experience that we do not have in school. I endeavour to provide the best support we can for our teenage parents, but we do need specialist support to ensure that they get the very best care.  Working together we can aim for the best possible outcomes for our teenage parents and reduce the risk of them becoming NEET. I feel that all cases in all schools need the specialist support of the teenage pregnancy team” </w:t>
      </w:r>
    </w:p>
    <w:p w:rsidR="008771D1" w:rsidRPr="001E2BFC" w:rsidRDefault="008771D1" w:rsidP="008771D1">
      <w:pPr>
        <w:ind w:left="7200" w:firstLine="720"/>
        <w:jc w:val="both"/>
        <w:rPr>
          <w:rFonts w:ascii="Tahoma" w:hAnsi="Tahoma" w:cs="Tahoma"/>
        </w:rPr>
      </w:pPr>
      <w:r w:rsidRPr="001E2BFC">
        <w:rPr>
          <w:rFonts w:ascii="Tahoma" w:hAnsi="Tahoma" w:cs="Tahoma"/>
        </w:rPr>
        <w:t>(Lawnswood High School)</w:t>
      </w:r>
    </w:p>
    <w:p w:rsidR="00962849" w:rsidRDefault="00962849" w:rsidP="00962849">
      <w:pPr>
        <w:shd w:val="clear" w:color="auto" w:fill="FFFFFF"/>
        <w:spacing w:after="0" w:line="240" w:lineRule="auto"/>
        <w:jc w:val="both"/>
        <w:rPr>
          <w:rFonts w:ascii="Tahoma" w:eastAsia="Calibri" w:hAnsi="Tahoma" w:cs="Tahoma"/>
          <w:color w:val="282828"/>
          <w:lang w:eastAsia="en-GB"/>
        </w:rPr>
      </w:pPr>
    </w:p>
    <w:p w:rsidR="00962849" w:rsidRPr="001E2BFC" w:rsidRDefault="00962849" w:rsidP="00962849">
      <w:pPr>
        <w:shd w:val="clear" w:color="auto" w:fill="FFFFFF"/>
        <w:spacing w:after="0" w:line="240" w:lineRule="auto"/>
        <w:jc w:val="both"/>
        <w:rPr>
          <w:rFonts w:ascii="Tahoma" w:eastAsia="Calibri" w:hAnsi="Tahoma" w:cs="Tahoma"/>
          <w:color w:val="282828"/>
          <w:lang w:eastAsia="en-GB"/>
        </w:rPr>
      </w:pPr>
      <w:r>
        <w:rPr>
          <w:rFonts w:ascii="Tahoma" w:eastAsia="Calibri" w:hAnsi="Tahoma" w:cs="Tahoma"/>
          <w:color w:val="282828"/>
          <w:lang w:eastAsia="en-GB"/>
        </w:rPr>
        <w:t>“</w:t>
      </w:r>
      <w:r w:rsidRPr="001E2BFC">
        <w:rPr>
          <w:rFonts w:ascii="Tahoma" w:eastAsia="Calibri" w:hAnsi="Tahoma" w:cs="Tahoma"/>
          <w:color w:val="282828"/>
          <w:lang w:eastAsia="en-GB"/>
        </w:rPr>
        <w:t>The service has been extremely useful in supporting our school with regard to teenage pregnancy this past year.   There is great value in the service as this is an additional support to what we can offer in school for</w:t>
      </w:r>
      <w:r>
        <w:rPr>
          <w:rFonts w:ascii="Tahoma" w:eastAsia="Calibri" w:hAnsi="Tahoma" w:cs="Tahoma"/>
          <w:color w:val="282828"/>
          <w:lang w:eastAsia="en-GB"/>
        </w:rPr>
        <w:t xml:space="preserve"> vulnerable pupils. I feel </w:t>
      </w:r>
      <w:r w:rsidRPr="001E2BFC">
        <w:rPr>
          <w:rFonts w:ascii="Tahoma" w:eastAsia="Calibri" w:hAnsi="Tahoma" w:cs="Tahoma"/>
          <w:color w:val="282828"/>
          <w:lang w:eastAsia="en-GB"/>
        </w:rPr>
        <w:t>able to approach the service for advice.  The service has always been available to speak to and is very prompt with their responses. We have successfully completed joint visits and</w:t>
      </w:r>
      <w:r>
        <w:rPr>
          <w:rFonts w:ascii="Tahoma" w:eastAsia="Calibri" w:hAnsi="Tahoma" w:cs="Tahoma"/>
          <w:color w:val="282828"/>
          <w:lang w:eastAsia="en-GB"/>
        </w:rPr>
        <w:t xml:space="preserve"> have</w:t>
      </w:r>
      <w:r w:rsidRPr="001E2BFC">
        <w:rPr>
          <w:rFonts w:ascii="Tahoma" w:eastAsia="Calibri" w:hAnsi="Tahoma" w:cs="Tahoma"/>
          <w:color w:val="282828"/>
          <w:lang w:eastAsia="en-GB"/>
        </w:rPr>
        <w:t xml:space="preserve"> work</w:t>
      </w:r>
      <w:r>
        <w:rPr>
          <w:rFonts w:ascii="Tahoma" w:eastAsia="Calibri" w:hAnsi="Tahoma" w:cs="Tahoma"/>
          <w:color w:val="282828"/>
          <w:lang w:eastAsia="en-GB"/>
        </w:rPr>
        <w:t>ed</w:t>
      </w:r>
      <w:r w:rsidRPr="001E2BFC">
        <w:rPr>
          <w:rFonts w:ascii="Tahoma" w:eastAsia="Calibri" w:hAnsi="Tahoma" w:cs="Tahoma"/>
          <w:color w:val="282828"/>
          <w:lang w:eastAsia="en-GB"/>
        </w:rPr>
        <w:t xml:space="preserve"> well</w:t>
      </w:r>
      <w:r>
        <w:rPr>
          <w:rFonts w:ascii="Tahoma" w:eastAsia="Calibri" w:hAnsi="Tahoma" w:cs="Tahoma"/>
          <w:color w:val="282828"/>
          <w:lang w:eastAsia="en-GB"/>
        </w:rPr>
        <w:t xml:space="preserve"> together</w:t>
      </w:r>
      <w:r w:rsidRPr="001E2BFC">
        <w:rPr>
          <w:rFonts w:ascii="Tahoma" w:eastAsia="Calibri" w:hAnsi="Tahoma" w:cs="Tahoma"/>
          <w:color w:val="282828"/>
          <w:lang w:eastAsia="en-GB"/>
        </w:rPr>
        <w:t xml:space="preserve"> on cases.</w:t>
      </w:r>
      <w:r>
        <w:rPr>
          <w:rFonts w:ascii="Tahoma" w:eastAsia="Calibri" w:hAnsi="Tahoma" w:cs="Tahoma"/>
          <w:color w:val="282828"/>
          <w:lang w:eastAsia="en-GB"/>
        </w:rPr>
        <w:t>”</w:t>
      </w:r>
    </w:p>
    <w:p w:rsidR="00962849" w:rsidRPr="001E2BFC" w:rsidRDefault="00962849" w:rsidP="00962849">
      <w:pPr>
        <w:shd w:val="clear" w:color="auto" w:fill="FFFFFF"/>
        <w:spacing w:after="0" w:line="240" w:lineRule="auto"/>
        <w:jc w:val="both"/>
        <w:rPr>
          <w:rFonts w:ascii="Tahoma" w:eastAsia="Calibri" w:hAnsi="Tahoma" w:cs="Tahoma"/>
          <w:color w:val="282828"/>
          <w:lang w:eastAsia="en-GB"/>
        </w:rPr>
      </w:pPr>
    </w:p>
    <w:p w:rsidR="00962849" w:rsidRDefault="00962849" w:rsidP="00962849">
      <w:pPr>
        <w:shd w:val="clear" w:color="auto" w:fill="FFFFFF"/>
        <w:spacing w:after="0" w:line="240" w:lineRule="auto"/>
        <w:ind w:left="7920"/>
        <w:jc w:val="both"/>
        <w:rPr>
          <w:rFonts w:ascii="Tahoma" w:eastAsia="Calibri" w:hAnsi="Tahoma" w:cs="Tahoma"/>
          <w:color w:val="282828"/>
          <w:lang w:eastAsia="en-GB"/>
        </w:rPr>
      </w:pPr>
      <w:r>
        <w:rPr>
          <w:rFonts w:ascii="Tahoma" w:eastAsia="Calibri" w:hAnsi="Tahoma" w:cs="Tahoma"/>
          <w:color w:val="282828"/>
          <w:lang w:eastAsia="en-GB"/>
        </w:rPr>
        <w:t xml:space="preserve">        </w:t>
      </w:r>
      <w:r w:rsidRPr="001E2BFC">
        <w:rPr>
          <w:rFonts w:ascii="Tahoma" w:eastAsia="Calibri" w:hAnsi="Tahoma" w:cs="Tahoma"/>
          <w:color w:val="282828"/>
          <w:lang w:eastAsia="en-GB"/>
        </w:rPr>
        <w:t>(Rodillian Academy)</w:t>
      </w:r>
    </w:p>
    <w:p w:rsidR="008771D1" w:rsidRPr="001E2BFC" w:rsidRDefault="008771D1" w:rsidP="008771D1">
      <w:pPr>
        <w:spacing w:after="0"/>
        <w:ind w:left="7200" w:firstLine="720"/>
        <w:jc w:val="both"/>
        <w:rPr>
          <w:rFonts w:ascii="Tahoma" w:hAnsi="Tahoma" w:cs="Tahoma"/>
        </w:rPr>
      </w:pPr>
    </w:p>
    <w:p w:rsidR="008771D1" w:rsidRPr="001E2BFC" w:rsidRDefault="008771D1" w:rsidP="008771D1">
      <w:pPr>
        <w:shd w:val="clear" w:color="auto" w:fill="FFFFFF"/>
        <w:spacing w:after="0" w:line="240" w:lineRule="auto"/>
        <w:jc w:val="both"/>
        <w:rPr>
          <w:rFonts w:ascii="Tahoma" w:eastAsia="Calibri" w:hAnsi="Tahoma" w:cs="Tahoma"/>
          <w:color w:val="282828"/>
          <w:lang w:eastAsia="en-GB"/>
        </w:rPr>
      </w:pPr>
      <w:r>
        <w:rPr>
          <w:rFonts w:ascii="Tahoma" w:eastAsia="Calibri" w:hAnsi="Tahoma" w:cs="Tahoma"/>
          <w:color w:val="282828"/>
          <w:lang w:eastAsia="en-GB"/>
        </w:rPr>
        <w:t>“</w:t>
      </w:r>
      <w:r w:rsidRPr="001E2BFC">
        <w:rPr>
          <w:rFonts w:ascii="Tahoma" w:eastAsia="Calibri" w:hAnsi="Tahoma" w:cs="Tahoma"/>
          <w:color w:val="282828"/>
          <w:lang w:eastAsia="en-GB"/>
        </w:rPr>
        <w:t>The service has enabled the school to establish a strong connection with young people and the families of pregnant teenagers to help them to engage in education. There has been regular contact with young people to encourage attendance and to assess their learning needs. The learning mentor has established strong relationships with our students and their parents/ carers to enable outreach work to be done for those students who have difficulty with attendance. Young people have been supported throughout the pregnancy and beyond and have been given good adv</w:t>
      </w:r>
      <w:r w:rsidR="00966CA2">
        <w:rPr>
          <w:rFonts w:ascii="Tahoma" w:eastAsia="Calibri" w:hAnsi="Tahoma" w:cs="Tahoma"/>
          <w:color w:val="282828"/>
          <w:lang w:eastAsia="en-GB"/>
        </w:rPr>
        <w:t>ice and guidance. Your specialist m</w:t>
      </w:r>
      <w:r w:rsidRPr="001E2BFC">
        <w:rPr>
          <w:rFonts w:ascii="Tahoma" w:eastAsia="Calibri" w:hAnsi="Tahoma" w:cs="Tahoma"/>
          <w:color w:val="282828"/>
          <w:lang w:eastAsia="en-GB"/>
        </w:rPr>
        <w:t>entor has gone that extra mile to provide support and outreach work, including home visits, financial advice and support, filling in forms, benefit advice and transportation to name but a few things. The service has been pro</w:t>
      </w:r>
      <w:r w:rsidR="00966CA2">
        <w:rPr>
          <w:rFonts w:ascii="Tahoma" w:eastAsia="Calibri" w:hAnsi="Tahoma" w:cs="Tahoma"/>
          <w:color w:val="282828"/>
          <w:lang w:eastAsia="en-GB"/>
        </w:rPr>
        <w:t xml:space="preserve">-active and has been </w:t>
      </w:r>
      <w:r w:rsidRPr="001E2BFC">
        <w:rPr>
          <w:rFonts w:ascii="Tahoma" w:eastAsia="Calibri" w:hAnsi="Tahoma" w:cs="Tahoma"/>
          <w:color w:val="282828"/>
          <w:lang w:eastAsia="en-GB"/>
        </w:rPr>
        <w:t>determined to provide the best quality of provision for our hard to reach youngsters.</w:t>
      </w:r>
      <w:r>
        <w:rPr>
          <w:rFonts w:ascii="Tahoma" w:eastAsia="Calibri" w:hAnsi="Tahoma" w:cs="Tahoma"/>
          <w:color w:val="282828"/>
          <w:lang w:eastAsia="en-GB"/>
        </w:rPr>
        <w:t>”</w:t>
      </w:r>
    </w:p>
    <w:p w:rsidR="008771D1" w:rsidRPr="001E2BFC" w:rsidRDefault="008771D1" w:rsidP="008771D1">
      <w:pPr>
        <w:shd w:val="clear" w:color="auto" w:fill="FFFFFF"/>
        <w:spacing w:after="0" w:line="240" w:lineRule="auto"/>
        <w:jc w:val="both"/>
        <w:rPr>
          <w:rFonts w:ascii="Tahoma" w:eastAsia="Calibri" w:hAnsi="Tahoma" w:cs="Tahoma"/>
          <w:color w:val="282828"/>
          <w:lang w:eastAsia="en-GB"/>
        </w:rPr>
      </w:pPr>
    </w:p>
    <w:p w:rsidR="00A63083" w:rsidRDefault="00DC1CFC" w:rsidP="00962849">
      <w:pPr>
        <w:shd w:val="clear" w:color="auto" w:fill="FFFFFF"/>
        <w:spacing w:after="0" w:line="240" w:lineRule="auto"/>
        <w:ind w:left="7200" w:firstLine="720"/>
        <w:jc w:val="both"/>
        <w:rPr>
          <w:rFonts w:ascii="Tahoma" w:eastAsia="Calibri" w:hAnsi="Tahoma" w:cs="Tahoma"/>
          <w:color w:val="282828"/>
          <w:lang w:eastAsia="en-GB"/>
        </w:rPr>
      </w:pPr>
      <w:r>
        <w:rPr>
          <w:rFonts w:ascii="Tahoma" w:eastAsia="Calibri" w:hAnsi="Tahoma" w:cs="Tahoma"/>
          <w:color w:val="282828"/>
          <w:lang w:eastAsia="en-GB"/>
        </w:rPr>
        <w:t xml:space="preserve">           </w:t>
      </w:r>
      <w:r w:rsidR="008771D1" w:rsidRPr="001E2BFC">
        <w:rPr>
          <w:rFonts w:ascii="Tahoma" w:eastAsia="Calibri" w:hAnsi="Tahoma" w:cs="Tahoma"/>
          <w:color w:val="282828"/>
          <w:lang w:eastAsia="en-GB"/>
        </w:rPr>
        <w:t xml:space="preserve">(Morley Academy) </w:t>
      </w:r>
    </w:p>
    <w:p w:rsidR="00962849" w:rsidRPr="00962849" w:rsidRDefault="00962849" w:rsidP="00962849">
      <w:pPr>
        <w:shd w:val="clear" w:color="auto" w:fill="FFFFFF"/>
        <w:spacing w:after="0" w:line="240" w:lineRule="auto"/>
        <w:ind w:left="7200" w:firstLine="720"/>
        <w:jc w:val="both"/>
        <w:rPr>
          <w:rFonts w:ascii="Tahoma" w:eastAsia="Calibri" w:hAnsi="Tahoma" w:cs="Tahoma"/>
          <w:color w:val="282828"/>
          <w:lang w:eastAsia="en-G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055B10" w:rsidRDefault="00055B10" w:rsidP="007C7211">
      <w:pPr>
        <w:spacing w:after="0"/>
        <w:jc w:val="both"/>
        <w:rPr>
          <w:rFonts w:ascii="Tahoma" w:hAnsi="Tahoma" w:cs="Tahoma"/>
          <w:b/>
        </w:rPr>
      </w:pPr>
    </w:p>
    <w:p w:rsidR="00B438E6" w:rsidRDefault="00480F29" w:rsidP="007C7211">
      <w:pPr>
        <w:spacing w:after="0"/>
        <w:jc w:val="both"/>
        <w:rPr>
          <w:rFonts w:ascii="Tahoma" w:hAnsi="Tahoma" w:cs="Tahoma"/>
          <w:b/>
        </w:rPr>
      </w:pPr>
      <w:r>
        <w:rPr>
          <w:rFonts w:ascii="Tahoma" w:hAnsi="Tahoma" w:cs="Tahoma"/>
          <w:b/>
        </w:rPr>
        <w:lastRenderedPageBreak/>
        <w:t>Reducing Teenage Conceptions</w:t>
      </w:r>
      <w:r w:rsidR="006A43E4" w:rsidRPr="006A43E4">
        <w:rPr>
          <w:rFonts w:ascii="Tahoma" w:hAnsi="Tahoma" w:cs="Tahoma"/>
          <w:b/>
        </w:rPr>
        <w:t xml:space="preserve"> and Improving Sexual Health</w:t>
      </w:r>
    </w:p>
    <w:p w:rsidR="00B438E6" w:rsidRDefault="00B438E6" w:rsidP="007C7211">
      <w:pPr>
        <w:pStyle w:val="NormalWeb"/>
        <w:spacing w:before="0" w:beforeAutospacing="0" w:after="0" w:afterAutospacing="0"/>
        <w:jc w:val="both"/>
        <w:rPr>
          <w:rFonts w:ascii="Tahoma" w:hAnsi="Tahoma" w:cs="Tahoma"/>
          <w:sz w:val="22"/>
          <w:szCs w:val="22"/>
        </w:rPr>
      </w:pPr>
      <w:r w:rsidRPr="00B438E6">
        <w:rPr>
          <w:rStyle w:val="Strong"/>
          <w:rFonts w:ascii="Tahoma" w:hAnsi="Tahoma" w:cs="Tahoma"/>
          <w:b w:val="0"/>
          <w:sz w:val="22"/>
          <w:szCs w:val="22"/>
        </w:rPr>
        <w:t>Evidence shows that good, early sex and relationships education can raise the age young people first try sexual activity can cut the rate of teenage pregnancies, STIs and abortions and can help children stay safe and develop emotionally.</w:t>
      </w:r>
      <w:r w:rsidRPr="00B438E6">
        <w:rPr>
          <w:rFonts w:ascii="Tahoma" w:hAnsi="Tahoma" w:cs="Tahoma"/>
          <w:sz w:val="22"/>
          <w:szCs w:val="22"/>
        </w:rPr>
        <w:t xml:space="preserve"> </w:t>
      </w:r>
      <w:r>
        <w:rPr>
          <w:rFonts w:ascii="Tahoma" w:hAnsi="Tahoma" w:cs="Tahoma"/>
          <w:sz w:val="22"/>
          <w:szCs w:val="22"/>
        </w:rPr>
        <w:t>In addition n</w:t>
      </w:r>
      <w:r w:rsidRPr="00B438E6">
        <w:rPr>
          <w:rFonts w:ascii="Tahoma" w:hAnsi="Tahoma" w:cs="Tahoma"/>
          <w:sz w:val="22"/>
          <w:szCs w:val="22"/>
        </w:rPr>
        <w:t>ational research show</w:t>
      </w:r>
      <w:r>
        <w:rPr>
          <w:rFonts w:ascii="Tahoma" w:hAnsi="Tahoma" w:cs="Tahoma"/>
          <w:sz w:val="22"/>
          <w:szCs w:val="22"/>
        </w:rPr>
        <w:t>s</w:t>
      </w:r>
      <w:r w:rsidRPr="00B438E6">
        <w:rPr>
          <w:rFonts w:ascii="Tahoma" w:hAnsi="Tahoma" w:cs="Tahoma"/>
          <w:sz w:val="22"/>
          <w:szCs w:val="22"/>
        </w:rPr>
        <w:t xml:space="preserve"> that access to services is one of the key interventions</w:t>
      </w:r>
      <w:r>
        <w:rPr>
          <w:rFonts w:ascii="Tahoma" w:hAnsi="Tahoma" w:cs="Tahoma"/>
        </w:rPr>
        <w:t xml:space="preserve"> </w:t>
      </w:r>
      <w:r w:rsidRPr="00B438E6">
        <w:rPr>
          <w:rFonts w:ascii="Tahoma" w:hAnsi="Tahoma" w:cs="Tahoma"/>
          <w:sz w:val="22"/>
          <w:szCs w:val="22"/>
        </w:rPr>
        <w:t>that contribute to reducing teenage conceptions</w:t>
      </w:r>
      <w:r>
        <w:rPr>
          <w:rFonts w:ascii="Tahoma" w:hAnsi="Tahoma" w:cs="Tahoma"/>
          <w:sz w:val="22"/>
          <w:szCs w:val="22"/>
        </w:rPr>
        <w:t>.</w:t>
      </w:r>
      <w:r w:rsidR="00DB6360">
        <w:rPr>
          <w:rFonts w:ascii="Tahoma" w:hAnsi="Tahoma" w:cs="Tahoma"/>
          <w:sz w:val="22"/>
          <w:szCs w:val="22"/>
        </w:rPr>
        <w:t xml:space="preserve"> (DCSF &amp; DOH, 2010)</w:t>
      </w:r>
    </w:p>
    <w:p w:rsidR="000365FF" w:rsidRPr="00D84A40" w:rsidRDefault="00B438E6" w:rsidP="00D84A40">
      <w:pPr>
        <w:pStyle w:val="NormalWeb"/>
        <w:spacing w:before="0" w:beforeAutospacing="0" w:after="0" w:afterAutospacing="0"/>
        <w:jc w:val="both"/>
        <w:rPr>
          <w:rFonts w:ascii="Tahoma" w:hAnsi="Tahoma" w:cs="Tahoma"/>
          <w:sz w:val="22"/>
          <w:szCs w:val="22"/>
        </w:rPr>
      </w:pPr>
      <w:r w:rsidRPr="00B438E6">
        <w:rPr>
          <w:rFonts w:ascii="Tahoma" w:hAnsi="Tahoma" w:cs="Tahoma"/>
          <w:sz w:val="22"/>
          <w:szCs w:val="22"/>
        </w:rPr>
        <w:t>The TPPT are involved in the development, delivery and co-ordination of a number of initiatives aimed at reducing teenage conceptions and improving sexual health</w:t>
      </w:r>
      <w:r>
        <w:rPr>
          <w:rFonts w:ascii="Tahoma" w:hAnsi="Tahoma" w:cs="Tahoma"/>
          <w:sz w:val="22"/>
          <w:szCs w:val="22"/>
        </w:rPr>
        <w:t>.</w:t>
      </w:r>
    </w:p>
    <w:p w:rsidR="00A63083" w:rsidRDefault="00A63083" w:rsidP="00DC1CFC">
      <w:pPr>
        <w:shd w:val="clear" w:color="auto" w:fill="FFFFFF"/>
        <w:spacing w:after="0" w:line="300" w:lineRule="atLeast"/>
        <w:jc w:val="both"/>
        <w:rPr>
          <w:rFonts w:ascii="Tahoma" w:eastAsia="Times New Roman" w:hAnsi="Tahoma" w:cs="Tahoma"/>
          <w:b/>
          <w:lang w:eastAsia="en-GB"/>
        </w:rPr>
      </w:pPr>
    </w:p>
    <w:p w:rsidR="00DC1CFC" w:rsidRDefault="00DC1CFC" w:rsidP="00DC1CFC">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Performance measures</w:t>
      </w:r>
    </w:p>
    <w:p w:rsidR="00DC1CFC" w:rsidRDefault="00DC1CFC" w:rsidP="00DC1CFC">
      <w:pPr>
        <w:shd w:val="clear" w:color="auto" w:fill="FFFFFF"/>
        <w:spacing w:after="0" w:line="300" w:lineRule="atLeast"/>
        <w:jc w:val="both"/>
        <w:rPr>
          <w:rFonts w:ascii="Tahoma" w:eastAsia="Times New Roman" w:hAnsi="Tahoma" w:cs="Tahoma"/>
          <w:b/>
          <w:lang w:eastAsia="en-GB"/>
        </w:rPr>
      </w:pPr>
      <w:r w:rsidRPr="000238E3">
        <w:rPr>
          <w:rFonts w:ascii="Tahoma" w:eastAsia="Times New Roman" w:hAnsi="Tahoma" w:cs="Tahoma"/>
          <w:b/>
          <w:lang w:eastAsia="en-GB"/>
        </w:rPr>
        <w:t>How much did we do?</w:t>
      </w:r>
    </w:p>
    <w:p w:rsidR="00DC1CFC" w:rsidRDefault="00DC1CFC" w:rsidP="007C7211">
      <w:pPr>
        <w:tabs>
          <w:tab w:val="left" w:pos="1350"/>
        </w:tabs>
        <w:spacing w:after="0"/>
        <w:jc w:val="both"/>
        <w:rPr>
          <w:rFonts w:ascii="Tahoma" w:hAnsi="Tahoma" w:cs="Tahoma"/>
          <w:b/>
        </w:rPr>
      </w:pPr>
    </w:p>
    <w:p w:rsidR="00DC1CFC" w:rsidRDefault="00DC1CFC" w:rsidP="007C7211">
      <w:pPr>
        <w:tabs>
          <w:tab w:val="left" w:pos="1350"/>
        </w:tabs>
        <w:spacing w:after="0"/>
        <w:jc w:val="both"/>
        <w:rPr>
          <w:rFonts w:ascii="Tahoma" w:hAnsi="Tahoma" w:cs="Tahoma"/>
          <w:b/>
        </w:rPr>
      </w:pPr>
      <w:r>
        <w:rPr>
          <w:noProof/>
          <w:lang w:eastAsia="en-GB"/>
        </w:rPr>
        <w:drawing>
          <wp:inline distT="0" distB="0" distL="0" distR="0" wp14:anchorId="18020B7E" wp14:editId="3A7A9DFA">
            <wp:extent cx="6495691" cy="2872596"/>
            <wp:effectExtent l="0" t="0" r="19685"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1CFC" w:rsidRDefault="00DC1CFC" w:rsidP="00DC1CFC">
      <w:pPr>
        <w:tabs>
          <w:tab w:val="left" w:pos="1350"/>
        </w:tabs>
        <w:spacing w:after="0"/>
        <w:jc w:val="both"/>
        <w:rPr>
          <w:rFonts w:ascii="Tahoma" w:hAnsi="Tahoma" w:cs="Tahoma"/>
          <w:b/>
        </w:rPr>
      </w:pPr>
    </w:p>
    <w:p w:rsidR="00DC1CFC" w:rsidRDefault="00DC1CFC" w:rsidP="00DC1CFC">
      <w:pPr>
        <w:tabs>
          <w:tab w:val="left" w:pos="1350"/>
        </w:tabs>
        <w:spacing w:after="0"/>
        <w:jc w:val="both"/>
        <w:rPr>
          <w:rFonts w:ascii="Tahoma" w:hAnsi="Tahoma" w:cs="Tahoma"/>
          <w:b/>
        </w:rPr>
      </w:pPr>
      <w:r>
        <w:rPr>
          <w:rFonts w:ascii="Tahoma" w:hAnsi="Tahoma" w:cs="Tahoma"/>
          <w:b/>
        </w:rPr>
        <w:t>Group work</w:t>
      </w:r>
    </w:p>
    <w:p w:rsidR="008921A6" w:rsidRPr="008921A6" w:rsidRDefault="008921A6" w:rsidP="008921A6">
      <w:pPr>
        <w:rPr>
          <w:rFonts w:ascii="Tahoma" w:hAnsi="Tahoma" w:cs="Tahoma"/>
        </w:rPr>
      </w:pPr>
      <w:r>
        <w:rPr>
          <w:rFonts w:ascii="Tahoma" w:hAnsi="Tahoma" w:cs="Tahoma"/>
        </w:rPr>
        <w:t xml:space="preserve">Over </w:t>
      </w:r>
      <w:r w:rsidRPr="008921A6">
        <w:rPr>
          <w:rFonts w:ascii="Tahoma" w:hAnsi="Tahoma" w:cs="Tahoma"/>
        </w:rPr>
        <w:t xml:space="preserve">the </w:t>
      </w:r>
      <w:r>
        <w:rPr>
          <w:rFonts w:ascii="Tahoma" w:hAnsi="Tahoma" w:cs="Tahoma"/>
        </w:rPr>
        <w:t xml:space="preserve">past </w:t>
      </w:r>
      <w:r w:rsidRPr="008921A6">
        <w:rPr>
          <w:rFonts w:ascii="Tahoma" w:hAnsi="Tahoma" w:cs="Tahoma"/>
        </w:rPr>
        <w:t>two years we have worked with various agencies includ</w:t>
      </w:r>
      <w:r>
        <w:rPr>
          <w:rFonts w:ascii="Tahoma" w:hAnsi="Tahoma" w:cs="Tahoma"/>
        </w:rPr>
        <w:t>ing</w:t>
      </w:r>
      <w:r w:rsidRPr="008921A6">
        <w:rPr>
          <w:rFonts w:ascii="Tahoma" w:hAnsi="Tahoma" w:cs="Tahoma"/>
        </w:rPr>
        <w:t xml:space="preserve"> Leeds Rugby Foundation, Tryzone, Market Place, Platform and First Floor. </w:t>
      </w:r>
      <w:r>
        <w:rPr>
          <w:rFonts w:ascii="Tahoma" w:hAnsi="Tahoma" w:cs="Tahoma"/>
        </w:rPr>
        <w:t xml:space="preserve">The Tackled project is </w:t>
      </w:r>
      <w:r w:rsidR="00962849">
        <w:rPr>
          <w:rFonts w:ascii="Tahoma" w:hAnsi="Tahoma" w:cs="Tahoma"/>
        </w:rPr>
        <w:t>a positive</w:t>
      </w:r>
      <w:r>
        <w:rPr>
          <w:rFonts w:ascii="Tahoma" w:hAnsi="Tahoma" w:cs="Tahoma"/>
        </w:rPr>
        <w:t xml:space="preserve"> example of our partnership work and is detailed below.</w:t>
      </w:r>
    </w:p>
    <w:p w:rsidR="00DC1CFC" w:rsidRPr="00B438E6" w:rsidRDefault="00DC1CFC" w:rsidP="00DC1CFC">
      <w:pPr>
        <w:tabs>
          <w:tab w:val="left" w:pos="1350"/>
        </w:tabs>
        <w:spacing w:after="0"/>
        <w:jc w:val="both"/>
        <w:rPr>
          <w:rFonts w:ascii="Tahoma" w:hAnsi="Tahoma" w:cs="Tahoma"/>
          <w:b/>
        </w:rPr>
      </w:pPr>
      <w:r w:rsidRPr="00B438E6">
        <w:rPr>
          <w:rFonts w:ascii="Tahoma" w:hAnsi="Tahoma" w:cs="Tahoma"/>
          <w:b/>
        </w:rPr>
        <w:t>Tackled Project</w:t>
      </w:r>
    </w:p>
    <w:p w:rsidR="00DC1CFC" w:rsidRDefault="008921A6" w:rsidP="00DC1CFC">
      <w:pPr>
        <w:tabs>
          <w:tab w:val="left" w:pos="1350"/>
        </w:tabs>
        <w:spacing w:after="0"/>
        <w:jc w:val="both"/>
        <w:rPr>
          <w:rFonts w:ascii="Tahoma" w:hAnsi="Tahoma" w:cs="Tahoma"/>
        </w:rPr>
      </w:pPr>
      <w:r>
        <w:rPr>
          <w:rFonts w:ascii="Tahoma" w:hAnsi="Tahoma" w:cs="Tahoma"/>
        </w:rPr>
        <w:t>Since 2011t</w:t>
      </w:r>
      <w:r w:rsidR="00DC1CFC" w:rsidRPr="00B438E6">
        <w:rPr>
          <w:rFonts w:ascii="Tahoma" w:hAnsi="Tahoma" w:cs="Tahoma"/>
        </w:rPr>
        <w:t xml:space="preserve">he team </w:t>
      </w:r>
      <w:r>
        <w:rPr>
          <w:rFonts w:ascii="Tahoma" w:hAnsi="Tahoma" w:cs="Tahoma"/>
        </w:rPr>
        <w:t>have worked</w:t>
      </w:r>
      <w:r w:rsidR="00DC1CFC" w:rsidRPr="00B438E6">
        <w:rPr>
          <w:rFonts w:ascii="Tahoma" w:hAnsi="Tahoma" w:cs="Tahoma"/>
        </w:rPr>
        <w:t xml:space="preserve"> in partnership with Leeds Rugby Foundation to deliver the Tackled programme which specifically focuses on improving the sexual health of boys and young men. The team have worked with targeted schools to deliver the 7 week programme which includes sessions on healthy relationships, masculinity, contraception, sexual health and the realities of teenage parenthood.</w:t>
      </w:r>
    </w:p>
    <w:p w:rsidR="008921A6" w:rsidRDefault="008921A6" w:rsidP="00BC197C">
      <w:pPr>
        <w:spacing w:after="0" w:line="240" w:lineRule="auto"/>
        <w:rPr>
          <w:rFonts w:ascii="Tahoma" w:eastAsia="Times New Roman" w:hAnsi="Tahoma" w:cs="Tahoma"/>
          <w:b/>
          <w:lang w:eastAsia="en-GB"/>
        </w:rPr>
      </w:pPr>
    </w:p>
    <w:p w:rsidR="00962849" w:rsidRDefault="00962849" w:rsidP="00BC197C">
      <w:pPr>
        <w:spacing w:after="0" w:line="240" w:lineRule="auto"/>
        <w:rPr>
          <w:rFonts w:ascii="Tahoma" w:eastAsia="Times New Roman" w:hAnsi="Tahoma" w:cs="Tahoma"/>
          <w:b/>
          <w:lang w:eastAsia="en-GB"/>
        </w:rPr>
      </w:pPr>
    </w:p>
    <w:p w:rsidR="00BC197C" w:rsidRPr="00BC197C" w:rsidRDefault="00BC197C" w:rsidP="00BC197C">
      <w:pPr>
        <w:spacing w:after="0" w:line="240" w:lineRule="auto"/>
        <w:rPr>
          <w:rFonts w:ascii="Tahoma" w:eastAsia="Times New Roman" w:hAnsi="Tahoma" w:cs="Tahoma"/>
          <w:b/>
          <w:lang w:eastAsia="en-GB"/>
        </w:rPr>
      </w:pPr>
      <w:r w:rsidRPr="00BC197C">
        <w:rPr>
          <w:rFonts w:ascii="Tahoma" w:eastAsia="Times New Roman" w:hAnsi="Tahoma" w:cs="Tahoma"/>
          <w:b/>
          <w:lang w:eastAsia="en-GB"/>
        </w:rPr>
        <w:t>Key Findings</w:t>
      </w:r>
    </w:p>
    <w:p w:rsidR="00BC197C" w:rsidRPr="00BC197C" w:rsidRDefault="00BC197C" w:rsidP="00BC197C">
      <w:pPr>
        <w:spacing w:after="0" w:line="240" w:lineRule="auto"/>
        <w:rPr>
          <w:rFonts w:ascii="Tahoma" w:eastAsia="Times New Roman" w:hAnsi="Tahoma" w:cs="Tahoma"/>
          <w:lang w:eastAsia="en-GB"/>
        </w:rPr>
      </w:pPr>
      <w:r w:rsidRPr="00BC197C">
        <w:rPr>
          <w:rFonts w:ascii="Tahoma" w:eastAsia="Times New Roman" w:hAnsi="Tahoma" w:cs="Tahoma"/>
          <w:lang w:eastAsia="en-GB"/>
        </w:rPr>
        <w:t>On average the young men reported a:</w:t>
      </w:r>
    </w:p>
    <w:p w:rsidR="00BC197C" w:rsidRPr="00BC197C" w:rsidRDefault="00BC197C" w:rsidP="00BC197C">
      <w:pPr>
        <w:numPr>
          <w:ilvl w:val="0"/>
          <w:numId w:val="5"/>
        </w:numPr>
        <w:spacing w:after="0" w:line="240" w:lineRule="auto"/>
        <w:rPr>
          <w:rFonts w:ascii="Tahoma" w:eastAsia="Times New Roman" w:hAnsi="Tahoma" w:cs="Tahoma"/>
          <w:lang w:eastAsia="en-GB"/>
        </w:rPr>
      </w:pPr>
      <w:r w:rsidRPr="00BC197C">
        <w:rPr>
          <w:rFonts w:ascii="Tahoma" w:eastAsia="Times New Roman" w:hAnsi="Tahoma" w:cs="Tahoma"/>
          <w:lang w:eastAsia="en-GB"/>
        </w:rPr>
        <w:t>46% increase in their knowledge and understanding of relationships</w:t>
      </w:r>
    </w:p>
    <w:p w:rsidR="00BC197C" w:rsidRPr="00BC197C" w:rsidRDefault="00BC197C" w:rsidP="00BC197C">
      <w:pPr>
        <w:numPr>
          <w:ilvl w:val="0"/>
          <w:numId w:val="5"/>
        </w:numPr>
        <w:spacing w:after="0" w:line="240" w:lineRule="auto"/>
        <w:rPr>
          <w:rFonts w:ascii="Tahoma" w:eastAsia="Times New Roman" w:hAnsi="Tahoma" w:cs="Tahoma"/>
          <w:lang w:eastAsia="en-GB"/>
        </w:rPr>
      </w:pPr>
      <w:r w:rsidRPr="00BC197C">
        <w:rPr>
          <w:rFonts w:ascii="Tahoma" w:eastAsia="Times New Roman" w:hAnsi="Tahoma" w:cs="Tahoma"/>
          <w:lang w:eastAsia="en-GB"/>
        </w:rPr>
        <w:t>52% increase in their knowledge of contraception</w:t>
      </w:r>
    </w:p>
    <w:p w:rsidR="00BC197C" w:rsidRPr="00BC197C" w:rsidRDefault="00BC197C" w:rsidP="00BC197C">
      <w:pPr>
        <w:numPr>
          <w:ilvl w:val="0"/>
          <w:numId w:val="5"/>
        </w:numPr>
        <w:spacing w:after="0" w:line="240" w:lineRule="auto"/>
        <w:rPr>
          <w:rFonts w:ascii="Tahoma" w:eastAsia="Times New Roman" w:hAnsi="Tahoma" w:cs="Tahoma"/>
          <w:lang w:eastAsia="en-GB"/>
        </w:rPr>
      </w:pPr>
      <w:r w:rsidRPr="00BC197C">
        <w:rPr>
          <w:rFonts w:ascii="Tahoma" w:eastAsia="Times New Roman" w:hAnsi="Tahoma" w:cs="Tahoma"/>
          <w:lang w:eastAsia="en-GB"/>
        </w:rPr>
        <w:t>46% increase in their knowledge of STI’s</w:t>
      </w:r>
    </w:p>
    <w:p w:rsidR="00BC197C" w:rsidRPr="00BC197C" w:rsidRDefault="00BC197C" w:rsidP="00BC197C">
      <w:pPr>
        <w:numPr>
          <w:ilvl w:val="0"/>
          <w:numId w:val="5"/>
        </w:numPr>
        <w:spacing w:after="0" w:line="240" w:lineRule="auto"/>
        <w:rPr>
          <w:rFonts w:ascii="Tahoma" w:eastAsia="Times New Roman" w:hAnsi="Tahoma" w:cs="Tahoma"/>
          <w:lang w:eastAsia="en-GB"/>
        </w:rPr>
      </w:pPr>
      <w:r w:rsidRPr="00BC197C">
        <w:rPr>
          <w:rFonts w:ascii="Tahoma" w:eastAsia="Times New Roman" w:hAnsi="Tahoma" w:cs="Tahoma"/>
          <w:lang w:eastAsia="en-GB"/>
        </w:rPr>
        <w:t>70% increase in their knowledge and understanding of issues relating to being a father.</w:t>
      </w:r>
    </w:p>
    <w:p w:rsidR="00BC197C" w:rsidRDefault="00BC197C" w:rsidP="00BC197C">
      <w:pPr>
        <w:numPr>
          <w:ilvl w:val="0"/>
          <w:numId w:val="5"/>
        </w:numPr>
        <w:spacing w:after="0" w:line="240" w:lineRule="auto"/>
        <w:rPr>
          <w:rFonts w:ascii="Tahoma" w:eastAsia="Times New Roman" w:hAnsi="Tahoma" w:cs="Tahoma"/>
          <w:lang w:eastAsia="en-GB"/>
        </w:rPr>
      </w:pPr>
      <w:r w:rsidRPr="00BC197C">
        <w:rPr>
          <w:rFonts w:ascii="Tahoma" w:eastAsia="Times New Roman" w:hAnsi="Tahoma" w:cs="Tahoma"/>
          <w:lang w:eastAsia="en-GB"/>
        </w:rPr>
        <w:t>60% increase in confidence levels</w:t>
      </w:r>
    </w:p>
    <w:p w:rsidR="008921A6" w:rsidRDefault="008921A6" w:rsidP="008921A6">
      <w:pPr>
        <w:rPr>
          <w:rFonts w:ascii="Tahoma" w:hAnsi="Tahoma" w:cs="Tahoma"/>
        </w:rPr>
      </w:pPr>
    </w:p>
    <w:p w:rsidR="008921A6" w:rsidRDefault="008921A6" w:rsidP="008921A6">
      <w:pPr>
        <w:spacing w:after="0" w:line="240" w:lineRule="auto"/>
        <w:rPr>
          <w:rFonts w:ascii="Tahoma" w:eastAsia="Times New Roman" w:hAnsi="Tahoma" w:cs="Tahoma"/>
          <w:lang w:eastAsia="en-GB"/>
        </w:rPr>
      </w:pPr>
      <w:r>
        <w:rPr>
          <w:rFonts w:ascii="Tahoma" w:eastAsia="Times New Roman" w:hAnsi="Tahoma" w:cs="Tahoma"/>
          <w:lang w:eastAsia="en-GB"/>
        </w:rPr>
        <w:t xml:space="preserve">One </w:t>
      </w:r>
      <w:r w:rsidR="00545331">
        <w:rPr>
          <w:rFonts w:ascii="Tahoma" w:eastAsia="Times New Roman" w:hAnsi="Tahoma" w:cs="Tahoma"/>
          <w:lang w:eastAsia="en-GB"/>
        </w:rPr>
        <w:t xml:space="preserve">of the </w:t>
      </w:r>
      <w:r>
        <w:rPr>
          <w:rFonts w:ascii="Tahoma" w:eastAsia="Times New Roman" w:hAnsi="Tahoma" w:cs="Tahoma"/>
          <w:lang w:eastAsia="en-GB"/>
        </w:rPr>
        <w:t>participating school</w:t>
      </w:r>
      <w:r w:rsidR="00545331">
        <w:rPr>
          <w:rFonts w:ascii="Tahoma" w:eastAsia="Times New Roman" w:hAnsi="Tahoma" w:cs="Tahoma"/>
          <w:lang w:eastAsia="en-GB"/>
        </w:rPr>
        <w:t>s</w:t>
      </w:r>
      <w:r>
        <w:rPr>
          <w:rFonts w:ascii="Tahoma" w:eastAsia="Times New Roman" w:hAnsi="Tahoma" w:cs="Tahoma"/>
          <w:lang w:eastAsia="en-GB"/>
        </w:rPr>
        <w:t xml:space="preserve"> carried out additional eval</w:t>
      </w:r>
      <w:r w:rsidR="00545331">
        <w:rPr>
          <w:rFonts w:ascii="Tahoma" w:eastAsia="Times New Roman" w:hAnsi="Tahoma" w:cs="Tahoma"/>
          <w:lang w:eastAsia="en-GB"/>
        </w:rPr>
        <w:t>uation in order to measure the impact of the project on behaviour and pupil progression.</w:t>
      </w:r>
    </w:p>
    <w:p w:rsidR="00545331" w:rsidRDefault="00545331" w:rsidP="008921A6">
      <w:pPr>
        <w:spacing w:after="0" w:line="240" w:lineRule="auto"/>
        <w:rPr>
          <w:rFonts w:ascii="Tahoma" w:eastAsia="Times New Roman" w:hAnsi="Tahoma" w:cs="Tahoma"/>
          <w:lang w:eastAsia="en-GB"/>
        </w:rPr>
      </w:pPr>
    </w:p>
    <w:p w:rsidR="00A63083" w:rsidRDefault="00962849" w:rsidP="008921A6">
      <w:pPr>
        <w:spacing w:after="0" w:line="240" w:lineRule="auto"/>
        <w:rPr>
          <w:rFonts w:ascii="Tahoma" w:eastAsia="Times New Roman" w:hAnsi="Tahoma" w:cs="Tahoma"/>
          <w:lang w:eastAsia="en-GB"/>
        </w:rPr>
      </w:pPr>
      <w:r>
        <w:rPr>
          <w:noProof/>
          <w:lang w:eastAsia="en-GB"/>
        </w:rPr>
        <w:lastRenderedPageBreak/>
        <w:drawing>
          <wp:anchor distT="0" distB="0" distL="114300" distR="114300" simplePos="0" relativeHeight="251674624" behindDoc="1" locked="0" layoutInCell="1" allowOverlap="1" wp14:anchorId="385B3B5E" wp14:editId="1F0163C9">
            <wp:simplePos x="0" y="0"/>
            <wp:positionH relativeFrom="column">
              <wp:posOffset>3381375</wp:posOffset>
            </wp:positionH>
            <wp:positionV relativeFrom="paragraph">
              <wp:posOffset>70485</wp:posOffset>
            </wp:positionV>
            <wp:extent cx="3148330" cy="2061210"/>
            <wp:effectExtent l="0" t="0" r="13970" b="15240"/>
            <wp:wrapTight wrapText="bothSides">
              <wp:wrapPolygon edited="0">
                <wp:start x="0" y="0"/>
                <wp:lineTo x="0" y="21560"/>
                <wp:lineTo x="21565" y="21560"/>
                <wp:lineTo x="21565"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031800EA" wp14:editId="4AE7C41C">
            <wp:simplePos x="0" y="0"/>
            <wp:positionH relativeFrom="column">
              <wp:posOffset>103505</wp:posOffset>
            </wp:positionH>
            <wp:positionV relativeFrom="paragraph">
              <wp:posOffset>96520</wp:posOffset>
            </wp:positionV>
            <wp:extent cx="3079115" cy="2061210"/>
            <wp:effectExtent l="0" t="0" r="26035" b="15240"/>
            <wp:wrapTight wrapText="bothSides">
              <wp:wrapPolygon edited="0">
                <wp:start x="0" y="0"/>
                <wp:lineTo x="0" y="21560"/>
                <wp:lineTo x="21649" y="21560"/>
                <wp:lineTo x="21649"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62849" w:rsidRPr="00962849" w:rsidRDefault="00962849" w:rsidP="00545331">
      <w:pPr>
        <w:rPr>
          <w:rFonts w:ascii="Tahoma" w:hAnsi="Tahoma" w:cs="Tahoma"/>
          <w:b/>
        </w:rPr>
      </w:pPr>
      <w:r w:rsidRPr="00962849">
        <w:rPr>
          <w:rFonts w:ascii="Tahoma" w:hAnsi="Tahoma" w:cs="Tahoma"/>
          <w:b/>
        </w:rPr>
        <w:t>Young people</w:t>
      </w:r>
      <w:r>
        <w:rPr>
          <w:rFonts w:ascii="Tahoma" w:hAnsi="Tahoma" w:cs="Tahoma"/>
          <w:b/>
        </w:rPr>
        <w:t>’</w:t>
      </w:r>
      <w:r w:rsidRPr="00962849">
        <w:rPr>
          <w:rFonts w:ascii="Tahoma" w:hAnsi="Tahoma" w:cs="Tahoma"/>
          <w:b/>
        </w:rPr>
        <w:t>s feedback</w:t>
      </w:r>
    </w:p>
    <w:p w:rsidR="00545331" w:rsidRPr="00545331" w:rsidRDefault="00545331" w:rsidP="00545331">
      <w:pPr>
        <w:rPr>
          <w:rFonts w:ascii="Tahoma" w:hAnsi="Tahoma" w:cs="Tahoma"/>
        </w:rPr>
      </w:pPr>
      <w:r w:rsidRPr="00545331">
        <w:rPr>
          <w:rFonts w:ascii="Tahoma" w:hAnsi="Tahoma" w:cs="Tahoma"/>
        </w:rPr>
        <w:t>“It has helped with my behaviour in school”</w:t>
      </w:r>
      <w:r>
        <w:rPr>
          <w:rFonts w:ascii="Tahoma" w:hAnsi="Tahoma" w:cs="Tahoma"/>
        </w:rPr>
        <w:t xml:space="preserve"> </w:t>
      </w:r>
      <w:r w:rsidRPr="00545331">
        <w:rPr>
          <w:rFonts w:ascii="Tahoma" w:hAnsi="Tahoma" w:cs="Tahoma"/>
        </w:rPr>
        <w:t xml:space="preserve">(Year 10 South Leeds </w:t>
      </w:r>
      <w:r w:rsidR="00962849" w:rsidRPr="00545331">
        <w:rPr>
          <w:rFonts w:ascii="Tahoma" w:hAnsi="Tahoma" w:cs="Tahoma"/>
        </w:rPr>
        <w:t>Academy)</w:t>
      </w:r>
    </w:p>
    <w:p w:rsidR="00545331" w:rsidRPr="00545331" w:rsidRDefault="00545331" w:rsidP="00545331">
      <w:pPr>
        <w:rPr>
          <w:rFonts w:ascii="Tahoma" w:hAnsi="Tahoma" w:cs="Tahoma"/>
        </w:rPr>
      </w:pPr>
      <w:r w:rsidRPr="00545331">
        <w:rPr>
          <w:rFonts w:ascii="Tahoma" w:hAnsi="Tahoma" w:cs="Tahoma"/>
        </w:rPr>
        <w:t>“The programme has improved me as a person”</w:t>
      </w:r>
      <w:r>
        <w:rPr>
          <w:rFonts w:ascii="Tahoma" w:hAnsi="Tahoma" w:cs="Tahoma"/>
        </w:rPr>
        <w:t xml:space="preserve"> </w:t>
      </w:r>
      <w:r w:rsidRPr="00545331">
        <w:rPr>
          <w:rFonts w:ascii="Tahoma" w:hAnsi="Tahoma" w:cs="Tahoma"/>
        </w:rPr>
        <w:t>(Year 11 Leeds West Academy)</w:t>
      </w:r>
    </w:p>
    <w:p w:rsidR="00545331" w:rsidRPr="00545331" w:rsidRDefault="00545331" w:rsidP="00545331">
      <w:pPr>
        <w:rPr>
          <w:rFonts w:ascii="Tahoma" w:hAnsi="Tahoma" w:cs="Tahoma"/>
        </w:rPr>
      </w:pPr>
      <w:r w:rsidRPr="00545331">
        <w:rPr>
          <w:rFonts w:ascii="Tahoma" w:hAnsi="Tahoma" w:cs="Tahoma"/>
        </w:rPr>
        <w:t>“It made me realise that you don’t have to be bad in front of your mates</w:t>
      </w:r>
      <w:r>
        <w:rPr>
          <w:rFonts w:ascii="Tahoma" w:hAnsi="Tahoma" w:cs="Tahoma"/>
        </w:rPr>
        <w:t>” (</w:t>
      </w:r>
      <w:r w:rsidRPr="00545331">
        <w:rPr>
          <w:rFonts w:ascii="Tahoma" w:hAnsi="Tahoma" w:cs="Tahoma"/>
        </w:rPr>
        <w:t>Year 9 East Leeds Academy)</w:t>
      </w:r>
    </w:p>
    <w:p w:rsidR="00DC1CFC" w:rsidRPr="00A63083" w:rsidRDefault="00545331" w:rsidP="00A63083">
      <w:pPr>
        <w:rPr>
          <w:rFonts w:ascii="Tahoma" w:hAnsi="Tahoma" w:cs="Tahoma"/>
        </w:rPr>
      </w:pPr>
      <w:r w:rsidRPr="00545331">
        <w:rPr>
          <w:rFonts w:ascii="Tahoma" w:hAnsi="Tahoma" w:cs="Tahoma"/>
        </w:rPr>
        <w:t>“It has made me think about how I treat people especially women” (Year 11 South Leeds)</w:t>
      </w:r>
    </w:p>
    <w:p w:rsidR="00A63083" w:rsidRDefault="00A63083" w:rsidP="007C7211">
      <w:pPr>
        <w:tabs>
          <w:tab w:val="left" w:pos="1350"/>
        </w:tabs>
        <w:spacing w:after="0"/>
        <w:jc w:val="both"/>
        <w:rPr>
          <w:rFonts w:ascii="Tahoma" w:hAnsi="Tahoma" w:cs="Tahoma"/>
          <w:b/>
        </w:rPr>
      </w:pPr>
    </w:p>
    <w:p w:rsidR="003544A5" w:rsidRPr="00B438E6" w:rsidRDefault="003544A5" w:rsidP="007C7211">
      <w:pPr>
        <w:tabs>
          <w:tab w:val="left" w:pos="1350"/>
        </w:tabs>
        <w:spacing w:after="0"/>
        <w:jc w:val="both"/>
        <w:rPr>
          <w:rFonts w:ascii="Tahoma" w:hAnsi="Tahoma" w:cs="Tahoma"/>
          <w:b/>
        </w:rPr>
      </w:pPr>
      <w:r w:rsidRPr="00B438E6">
        <w:rPr>
          <w:rFonts w:ascii="Tahoma" w:hAnsi="Tahoma" w:cs="Tahoma"/>
          <w:b/>
        </w:rPr>
        <w:t>HYPS/C-Card scheme</w:t>
      </w:r>
    </w:p>
    <w:p w:rsidR="003544A5" w:rsidRPr="00B438E6" w:rsidRDefault="004622F3" w:rsidP="007C7211">
      <w:pPr>
        <w:tabs>
          <w:tab w:val="left" w:pos="1350"/>
        </w:tabs>
        <w:spacing w:after="0"/>
        <w:jc w:val="both"/>
        <w:rPr>
          <w:rFonts w:ascii="Tahoma" w:hAnsi="Tahoma" w:cs="Tahoma"/>
        </w:rPr>
      </w:pPr>
      <w:r>
        <w:rPr>
          <w:rFonts w:ascii="Tahoma" w:hAnsi="Tahoma" w:cs="Tahoma"/>
        </w:rPr>
        <w:t>For the past seven</w:t>
      </w:r>
      <w:r w:rsidR="003544A5" w:rsidRPr="00B438E6">
        <w:rPr>
          <w:rFonts w:ascii="Tahoma" w:hAnsi="Tahoma" w:cs="Tahoma"/>
        </w:rPr>
        <w:t xml:space="preserve"> years the team have worked in partnership with the school nursing service to deliver the HYP service. The HYP service offers onsite health advice and support (including sexual health) to young people in targeted secondary schools.</w:t>
      </w:r>
      <w:r>
        <w:rPr>
          <w:rFonts w:ascii="Tahoma" w:hAnsi="Tahoma" w:cs="Tahoma"/>
        </w:rPr>
        <w:t xml:space="preserve"> The school nursing service are currently reviewing this model of delivery and we are awaiting a future proposal.</w:t>
      </w:r>
    </w:p>
    <w:p w:rsidR="003544A5" w:rsidRPr="00B438E6" w:rsidRDefault="003544A5" w:rsidP="007C7211">
      <w:pPr>
        <w:tabs>
          <w:tab w:val="left" w:pos="1350"/>
        </w:tabs>
        <w:spacing w:after="0"/>
        <w:jc w:val="both"/>
        <w:rPr>
          <w:rFonts w:ascii="Tahoma" w:hAnsi="Tahoma" w:cs="Tahoma"/>
        </w:rPr>
      </w:pPr>
      <w:r w:rsidRPr="00B438E6">
        <w:rPr>
          <w:rFonts w:ascii="Tahoma" w:hAnsi="Tahoma" w:cs="Tahoma"/>
        </w:rPr>
        <w:t>In addition the team offer all school aged parents on their caseload the opportunity to register for the C-Card scheme which entitles them to free condoms from a range of access points across the city.</w:t>
      </w:r>
    </w:p>
    <w:p w:rsidR="00405AFB" w:rsidRPr="00B438E6" w:rsidRDefault="00405AFB" w:rsidP="007C7211">
      <w:pPr>
        <w:tabs>
          <w:tab w:val="left" w:pos="1350"/>
        </w:tabs>
        <w:spacing w:after="0"/>
        <w:jc w:val="both"/>
        <w:rPr>
          <w:rFonts w:ascii="Tahoma" w:hAnsi="Tahoma" w:cs="Tahoma"/>
        </w:rPr>
      </w:pPr>
    </w:p>
    <w:p w:rsidR="00CF1958" w:rsidRDefault="00CF1958" w:rsidP="007C7211">
      <w:pPr>
        <w:spacing w:after="0"/>
        <w:jc w:val="both"/>
        <w:rPr>
          <w:rFonts w:ascii="Tahoma" w:hAnsi="Tahoma" w:cs="Tahoma"/>
          <w:b/>
        </w:rPr>
      </w:pPr>
      <w:r>
        <w:rPr>
          <w:rFonts w:ascii="Tahoma" w:hAnsi="Tahoma" w:cs="Tahoma"/>
          <w:b/>
        </w:rPr>
        <w:t>Supporting delivery of SRE in schools</w:t>
      </w:r>
    </w:p>
    <w:p w:rsidR="00F14F70" w:rsidRPr="00F14F70" w:rsidRDefault="00620F3F" w:rsidP="007C7211">
      <w:pPr>
        <w:spacing w:after="0"/>
        <w:jc w:val="both"/>
        <w:rPr>
          <w:rFonts w:ascii="Tahoma" w:hAnsi="Tahoma" w:cs="Tahoma"/>
        </w:rPr>
      </w:pPr>
      <w:r>
        <w:rPr>
          <w:rFonts w:ascii="Tahoma" w:hAnsi="Tahoma" w:cs="Tahoma"/>
        </w:rPr>
        <w:t>The recent Ofsted r</w:t>
      </w:r>
      <w:r w:rsidR="008573CD">
        <w:rPr>
          <w:rFonts w:ascii="Tahoma" w:hAnsi="Tahoma" w:cs="Tahoma"/>
        </w:rPr>
        <w:t xml:space="preserve">eport ‘Not Yet Good Enough’ (Ofsted, </w:t>
      </w:r>
      <w:r>
        <w:rPr>
          <w:rFonts w:ascii="Tahoma" w:hAnsi="Tahoma" w:cs="Tahoma"/>
        </w:rPr>
        <w:t xml:space="preserve">2013) highlighted that PSHE provision was not yet good enough in over 40% of schools. </w:t>
      </w:r>
      <w:r w:rsidR="00F14F70">
        <w:rPr>
          <w:rFonts w:ascii="Tahoma" w:hAnsi="Tahoma" w:cs="Tahoma"/>
        </w:rPr>
        <w:t>The TPPT seeks to support schools in the delivery of a key part of PSHE through offering support with delivering aspects of schools Sex and Relationships education provision.</w:t>
      </w:r>
    </w:p>
    <w:p w:rsidR="00F14F70" w:rsidRDefault="006A43E4" w:rsidP="007C7211">
      <w:pPr>
        <w:jc w:val="both"/>
        <w:rPr>
          <w:rFonts w:ascii="Tahoma" w:hAnsi="Tahoma" w:cs="Tahoma"/>
        </w:rPr>
      </w:pPr>
      <w:r w:rsidRPr="006A43E4">
        <w:rPr>
          <w:rFonts w:ascii="Tahoma" w:hAnsi="Tahoma" w:cs="Tahoma"/>
        </w:rPr>
        <w:t xml:space="preserve">The TPPT have </w:t>
      </w:r>
      <w:r w:rsidR="002B6EDD">
        <w:rPr>
          <w:rFonts w:ascii="Tahoma" w:hAnsi="Tahoma" w:cs="Tahoma"/>
        </w:rPr>
        <w:t xml:space="preserve">supported </w:t>
      </w:r>
      <w:r w:rsidR="007B1D78">
        <w:rPr>
          <w:rFonts w:ascii="Tahoma" w:hAnsi="Tahoma" w:cs="Tahoma"/>
        </w:rPr>
        <w:t xml:space="preserve"> </w:t>
      </w:r>
      <w:r w:rsidR="007B1D78" w:rsidRPr="007B1D78">
        <w:rPr>
          <w:rFonts w:ascii="Tahoma" w:hAnsi="Tahoma" w:cs="Tahoma"/>
          <w:b/>
        </w:rPr>
        <w:t>fourteen</w:t>
      </w:r>
      <w:r w:rsidR="007B1D78">
        <w:rPr>
          <w:rFonts w:ascii="Tahoma" w:hAnsi="Tahoma" w:cs="Tahoma"/>
        </w:rPr>
        <w:t xml:space="preserve"> secondary </w:t>
      </w:r>
      <w:r>
        <w:rPr>
          <w:rFonts w:ascii="Tahoma" w:hAnsi="Tahoma" w:cs="Tahoma"/>
        </w:rPr>
        <w:t>schools ove</w:t>
      </w:r>
      <w:r w:rsidR="002B6EDD">
        <w:rPr>
          <w:rFonts w:ascii="Tahoma" w:hAnsi="Tahoma" w:cs="Tahoma"/>
        </w:rPr>
        <w:t>r the past two years providing staff training and direct delivery of core Sex and Relationships topics such as puberty, contraception, STI’s and pregnancy choices.</w:t>
      </w:r>
      <w:r w:rsidR="007B1D78">
        <w:rPr>
          <w:rFonts w:ascii="Tahoma" w:hAnsi="Tahoma" w:cs="Tahoma"/>
        </w:rPr>
        <w:t xml:space="preserve"> </w:t>
      </w:r>
      <w:r w:rsidR="007B1D78" w:rsidRPr="007B1D78">
        <w:rPr>
          <w:rFonts w:ascii="Tahoma" w:hAnsi="Tahoma" w:cs="Tahoma"/>
          <w:b/>
        </w:rPr>
        <w:t>Ten</w:t>
      </w:r>
      <w:r w:rsidR="007B1D78">
        <w:rPr>
          <w:rFonts w:ascii="Tahoma" w:hAnsi="Tahoma" w:cs="Tahoma"/>
        </w:rPr>
        <w:t xml:space="preserve"> out of the </w:t>
      </w:r>
      <w:r w:rsidR="007B1D78" w:rsidRPr="007B1D78">
        <w:rPr>
          <w:rFonts w:ascii="Tahoma" w:hAnsi="Tahoma" w:cs="Tahoma"/>
          <w:b/>
        </w:rPr>
        <w:t>fourteen</w:t>
      </w:r>
      <w:r w:rsidR="00F14F70" w:rsidRPr="007B1D78">
        <w:rPr>
          <w:rFonts w:ascii="Tahoma" w:hAnsi="Tahoma" w:cs="Tahoma"/>
          <w:b/>
        </w:rPr>
        <w:t xml:space="preserve"> </w:t>
      </w:r>
      <w:r w:rsidR="00F14F70">
        <w:rPr>
          <w:rFonts w:ascii="Tahoma" w:hAnsi="Tahoma" w:cs="Tahoma"/>
        </w:rPr>
        <w:t xml:space="preserve">schools </w:t>
      </w:r>
      <w:r w:rsidR="00784E0C">
        <w:rPr>
          <w:rFonts w:ascii="Tahoma" w:hAnsi="Tahoma" w:cs="Tahoma"/>
        </w:rPr>
        <w:t>are</w:t>
      </w:r>
      <w:r w:rsidR="00F14F70">
        <w:rPr>
          <w:rFonts w:ascii="Tahoma" w:hAnsi="Tahoma" w:cs="Tahoma"/>
        </w:rPr>
        <w:t xml:space="preserve"> considered </w:t>
      </w:r>
      <w:r w:rsidR="003544A5">
        <w:rPr>
          <w:rFonts w:ascii="Tahoma" w:hAnsi="Tahoma" w:cs="Tahoma"/>
        </w:rPr>
        <w:t xml:space="preserve">to be </w:t>
      </w:r>
      <w:r w:rsidR="00F14F70">
        <w:rPr>
          <w:rFonts w:ascii="Tahoma" w:hAnsi="Tahoma" w:cs="Tahoma"/>
        </w:rPr>
        <w:t>target</w:t>
      </w:r>
      <w:r w:rsidR="003544A5">
        <w:rPr>
          <w:rFonts w:ascii="Tahoma" w:hAnsi="Tahoma" w:cs="Tahoma"/>
        </w:rPr>
        <w:t>ed</w:t>
      </w:r>
      <w:r w:rsidR="00F14F70">
        <w:rPr>
          <w:rFonts w:ascii="Tahoma" w:hAnsi="Tahoma" w:cs="Tahoma"/>
        </w:rPr>
        <w:t xml:space="preserve"> schools for delivery of prevention programmes aimed at reducing teenage pregnancy.</w:t>
      </w:r>
    </w:p>
    <w:p w:rsidR="002B6EDD" w:rsidRDefault="00620F3F" w:rsidP="007C7211">
      <w:pPr>
        <w:jc w:val="both"/>
        <w:rPr>
          <w:rFonts w:ascii="Tahoma" w:hAnsi="Tahoma" w:cs="Tahoma"/>
        </w:rPr>
      </w:pPr>
      <w:r>
        <w:rPr>
          <w:rFonts w:ascii="Tahoma" w:hAnsi="Tahoma" w:cs="Tahoma"/>
        </w:rPr>
        <w:t>The team have worked with over</w:t>
      </w:r>
      <w:r>
        <w:rPr>
          <w:rFonts w:ascii="Tahoma" w:hAnsi="Tahoma" w:cs="Tahoma"/>
          <w:b/>
        </w:rPr>
        <w:t xml:space="preserve"> 3020</w:t>
      </w:r>
      <w:r>
        <w:rPr>
          <w:rFonts w:ascii="Tahoma" w:hAnsi="Tahoma" w:cs="Tahoma"/>
        </w:rPr>
        <w:t xml:space="preserve"> young people delivering classroom workshops and targeted group work programmes.</w:t>
      </w:r>
    </w:p>
    <w:p w:rsidR="005F3C13" w:rsidRDefault="005F3C13" w:rsidP="007C7211">
      <w:pPr>
        <w:shd w:val="clear" w:color="auto" w:fill="FFFFFF"/>
        <w:spacing w:after="0" w:line="300" w:lineRule="atLeast"/>
        <w:jc w:val="both"/>
        <w:rPr>
          <w:rFonts w:ascii="Tahoma" w:hAnsi="Tahoma" w:cs="Tahoma"/>
        </w:rPr>
      </w:pPr>
      <w:r>
        <w:rPr>
          <w:rFonts w:ascii="Tahoma" w:hAnsi="Tahoma" w:cs="Tahoma"/>
        </w:rPr>
        <w:t>Following the governments introduction of supplementary guidance (SRE for the 21</w:t>
      </w:r>
      <w:r w:rsidRPr="005F3C13">
        <w:rPr>
          <w:rFonts w:ascii="Tahoma" w:hAnsi="Tahoma" w:cs="Tahoma"/>
          <w:vertAlign w:val="superscript"/>
        </w:rPr>
        <w:t>st</w:t>
      </w:r>
      <w:r>
        <w:rPr>
          <w:rFonts w:ascii="Tahoma" w:hAnsi="Tahoma" w:cs="Tahoma"/>
        </w:rPr>
        <w:t xml:space="preserve"> century, 2014) the team have recently expanded their offer to schools to include topics such as body image, healthy relationships, teenage domestic abuse, ‘sexting’, impact of pornography and social media. </w:t>
      </w:r>
    </w:p>
    <w:p w:rsidR="00DC1CFC" w:rsidRDefault="00DC1CFC" w:rsidP="007C7211">
      <w:pPr>
        <w:shd w:val="clear" w:color="auto" w:fill="FFFFFF"/>
        <w:spacing w:after="0" w:line="300" w:lineRule="atLeast"/>
        <w:jc w:val="both"/>
        <w:rPr>
          <w:rFonts w:ascii="Tahoma" w:hAnsi="Tahoma" w:cs="Tahoma"/>
        </w:rPr>
      </w:pPr>
    </w:p>
    <w:p w:rsidR="00055B10" w:rsidRDefault="00055B10" w:rsidP="00DC1CFC">
      <w:pPr>
        <w:shd w:val="clear" w:color="auto" w:fill="FFFFFF"/>
        <w:spacing w:after="0" w:line="300" w:lineRule="atLeast"/>
        <w:jc w:val="both"/>
        <w:rPr>
          <w:rFonts w:ascii="Tahoma" w:eastAsia="Times New Roman" w:hAnsi="Tahoma" w:cs="Tahoma"/>
          <w:b/>
          <w:lang w:eastAsia="en-GB"/>
        </w:rPr>
      </w:pPr>
    </w:p>
    <w:p w:rsidR="00055B10" w:rsidRDefault="00055B10" w:rsidP="00DC1CFC">
      <w:pPr>
        <w:shd w:val="clear" w:color="auto" w:fill="FFFFFF"/>
        <w:spacing w:after="0" w:line="300" w:lineRule="atLeast"/>
        <w:jc w:val="both"/>
        <w:rPr>
          <w:rFonts w:ascii="Tahoma" w:eastAsia="Times New Roman" w:hAnsi="Tahoma" w:cs="Tahoma"/>
          <w:b/>
          <w:lang w:eastAsia="en-GB"/>
        </w:rPr>
      </w:pPr>
    </w:p>
    <w:p w:rsidR="00055B10" w:rsidRDefault="00055B10" w:rsidP="00DC1CFC">
      <w:pPr>
        <w:shd w:val="clear" w:color="auto" w:fill="FFFFFF"/>
        <w:spacing w:after="0" w:line="300" w:lineRule="atLeast"/>
        <w:jc w:val="both"/>
        <w:rPr>
          <w:rFonts w:ascii="Tahoma" w:eastAsia="Times New Roman" w:hAnsi="Tahoma" w:cs="Tahoma"/>
          <w:b/>
          <w:lang w:eastAsia="en-GB"/>
        </w:rPr>
      </w:pPr>
    </w:p>
    <w:p w:rsidR="00055B10" w:rsidRDefault="00055B10" w:rsidP="00DC1CFC">
      <w:pPr>
        <w:shd w:val="clear" w:color="auto" w:fill="FFFFFF"/>
        <w:spacing w:after="0" w:line="300" w:lineRule="atLeast"/>
        <w:jc w:val="both"/>
        <w:rPr>
          <w:rFonts w:ascii="Tahoma" w:eastAsia="Times New Roman" w:hAnsi="Tahoma" w:cs="Tahoma"/>
          <w:b/>
          <w:lang w:eastAsia="en-GB"/>
        </w:rPr>
      </w:pPr>
    </w:p>
    <w:p w:rsidR="00055B10" w:rsidRDefault="00055B10" w:rsidP="00DC1CFC">
      <w:pPr>
        <w:shd w:val="clear" w:color="auto" w:fill="FFFFFF"/>
        <w:spacing w:after="0" w:line="300" w:lineRule="atLeast"/>
        <w:jc w:val="both"/>
        <w:rPr>
          <w:rFonts w:ascii="Tahoma" w:eastAsia="Times New Roman" w:hAnsi="Tahoma" w:cs="Tahoma"/>
          <w:b/>
          <w:lang w:eastAsia="en-GB"/>
        </w:rPr>
      </w:pPr>
    </w:p>
    <w:p w:rsidR="00DC1CFC" w:rsidRPr="002B4C03" w:rsidRDefault="00DC1CFC" w:rsidP="00DC1CFC">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lastRenderedPageBreak/>
        <w:t>H</w:t>
      </w:r>
      <w:r w:rsidRPr="00E62207">
        <w:rPr>
          <w:rFonts w:ascii="Tahoma" w:eastAsia="Times New Roman" w:hAnsi="Tahoma" w:cs="Tahoma"/>
          <w:b/>
          <w:lang w:eastAsia="en-GB"/>
        </w:rPr>
        <w:t>ow well did we do? Is anybody better off?</w:t>
      </w:r>
    </w:p>
    <w:p w:rsidR="006C1F42" w:rsidRPr="00962849" w:rsidRDefault="00DE65F7" w:rsidP="00C12F0C">
      <w:pPr>
        <w:shd w:val="clear" w:color="auto" w:fill="FFFFFF"/>
        <w:spacing w:after="0" w:line="300" w:lineRule="atLeast"/>
        <w:rPr>
          <w:rFonts w:ascii="Tahoma" w:eastAsia="Times New Roman" w:hAnsi="Tahoma" w:cs="Tahoma"/>
          <w:lang w:eastAsia="en-GB"/>
        </w:rPr>
      </w:pPr>
      <w:r>
        <w:rPr>
          <w:noProof/>
          <w:lang w:eastAsia="en-GB"/>
        </w:rPr>
        <w:drawing>
          <wp:anchor distT="0" distB="0" distL="114300" distR="114300" simplePos="0" relativeHeight="251659264" behindDoc="0" locked="0" layoutInCell="1" allowOverlap="1" wp14:anchorId="21BBCA54" wp14:editId="3C4DC77E">
            <wp:simplePos x="0" y="0"/>
            <wp:positionH relativeFrom="column">
              <wp:posOffset>0</wp:posOffset>
            </wp:positionH>
            <wp:positionV relativeFrom="paragraph">
              <wp:posOffset>182245</wp:posOffset>
            </wp:positionV>
            <wp:extent cx="6590030" cy="2975610"/>
            <wp:effectExtent l="0" t="0" r="20320"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DC1CFC" w:rsidRPr="000238E3" w:rsidRDefault="00DC1CFC" w:rsidP="00C12F0C">
      <w:pPr>
        <w:shd w:val="clear" w:color="auto" w:fill="FFFFFF"/>
        <w:spacing w:after="0" w:line="300" w:lineRule="atLeast"/>
        <w:rPr>
          <w:rFonts w:ascii="Tahoma" w:eastAsia="Times New Roman" w:hAnsi="Tahoma" w:cs="Tahoma"/>
          <w:b/>
          <w:lang w:eastAsia="en-GB"/>
        </w:rPr>
      </w:pPr>
      <w:r w:rsidRPr="000238E3">
        <w:rPr>
          <w:rFonts w:ascii="Tahoma" w:eastAsia="Times New Roman" w:hAnsi="Tahoma" w:cs="Tahoma"/>
          <w:b/>
          <w:lang w:eastAsia="en-GB"/>
        </w:rPr>
        <w:t xml:space="preserve">Young people’s </w:t>
      </w:r>
      <w:r w:rsidR="00DE65F7">
        <w:rPr>
          <w:rFonts w:ascii="Tahoma" w:eastAsia="Times New Roman" w:hAnsi="Tahoma" w:cs="Tahoma"/>
          <w:b/>
          <w:lang w:eastAsia="en-GB"/>
        </w:rPr>
        <w:t>feedback</w:t>
      </w:r>
    </w:p>
    <w:p w:rsidR="00DC1CFC" w:rsidRDefault="00DC1CFC"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 learnt that a man has no legal rights to be informed of a pregnancy.”</w:t>
      </w:r>
    </w:p>
    <w:p w:rsidR="00DC1CFC" w:rsidRDefault="00DC1CFC"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 learnt what options I have and where I could go for help.”</w:t>
      </w:r>
    </w:p>
    <w:p w:rsidR="00DC1CFC"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794C41">
        <w:rPr>
          <w:rFonts w:ascii="Tahoma" w:eastAsia="Times New Roman" w:hAnsi="Tahoma" w:cs="Tahoma"/>
          <w:lang w:eastAsia="en-GB"/>
        </w:rPr>
        <w:t xml:space="preserve"> </w:t>
      </w:r>
      <w:r>
        <w:rPr>
          <w:rFonts w:ascii="Tahoma" w:eastAsia="Times New Roman" w:hAnsi="Tahoma" w:cs="Tahoma"/>
          <w:lang w:eastAsia="en-GB"/>
        </w:rPr>
        <w:t>learnt the</w:t>
      </w:r>
      <w:r w:rsidR="00DC1CFC">
        <w:rPr>
          <w:rFonts w:ascii="Tahoma" w:eastAsia="Times New Roman" w:hAnsi="Tahoma" w:cs="Tahoma"/>
          <w:lang w:eastAsia="en-GB"/>
        </w:rPr>
        <w:t xml:space="preserve"> legal time limit for an abortion.”</w:t>
      </w:r>
    </w:p>
    <w:p w:rsidR="00DC1CFC"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DC1CFC">
        <w:rPr>
          <w:rFonts w:ascii="Tahoma" w:eastAsia="Times New Roman" w:hAnsi="Tahoma" w:cs="Tahoma"/>
          <w:lang w:eastAsia="en-GB"/>
        </w:rPr>
        <w:t xml:space="preserve"> learnt about types of contraception that I wasn’t aware of.”</w:t>
      </w:r>
    </w:p>
    <w:p w:rsidR="00CC66BD"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CC66BD">
        <w:rPr>
          <w:rFonts w:ascii="Tahoma" w:eastAsia="Times New Roman" w:hAnsi="Tahoma" w:cs="Tahoma"/>
          <w:lang w:eastAsia="en-GB"/>
        </w:rPr>
        <w:t xml:space="preserve"> learnt about where I can go to for support.”</w:t>
      </w:r>
    </w:p>
    <w:p w:rsidR="00CC66BD"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CC66BD">
        <w:rPr>
          <w:rFonts w:ascii="Tahoma" w:eastAsia="Times New Roman" w:hAnsi="Tahoma" w:cs="Tahoma"/>
          <w:lang w:eastAsia="en-GB"/>
        </w:rPr>
        <w:t xml:space="preserve"> learnt more about some of the sexual infections you can get.”</w:t>
      </w:r>
    </w:p>
    <w:p w:rsidR="00CC66BD"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CC66BD">
        <w:rPr>
          <w:rFonts w:ascii="Tahoma" w:eastAsia="Times New Roman" w:hAnsi="Tahoma" w:cs="Tahoma"/>
          <w:lang w:eastAsia="en-GB"/>
        </w:rPr>
        <w:t xml:space="preserve"> learnt about the support you can get if you are being cyberbullied or have been sexting.”</w:t>
      </w:r>
    </w:p>
    <w:p w:rsidR="00CC66BD" w:rsidRDefault="00962849"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w:t>
      </w:r>
      <w:r w:rsidR="00CC66BD">
        <w:rPr>
          <w:rFonts w:ascii="Tahoma" w:eastAsia="Times New Roman" w:hAnsi="Tahoma" w:cs="Tahoma"/>
          <w:lang w:eastAsia="en-GB"/>
        </w:rPr>
        <w:t xml:space="preserve"> learnt that people can take photos from your face book and put them on a different site.”</w:t>
      </w:r>
    </w:p>
    <w:p w:rsidR="00DC1CFC" w:rsidRPr="00DE65F7" w:rsidRDefault="00DE65F7" w:rsidP="00CC66BD">
      <w:pPr>
        <w:shd w:val="clear" w:color="auto" w:fill="FFFFFF"/>
        <w:spacing w:after="0" w:line="300" w:lineRule="atLeast"/>
        <w:rPr>
          <w:rFonts w:ascii="Tahoma" w:eastAsia="Times New Roman" w:hAnsi="Tahoma" w:cs="Tahoma"/>
          <w:lang w:eastAsia="en-GB"/>
        </w:rPr>
      </w:pPr>
      <w:r>
        <w:rPr>
          <w:noProof/>
          <w:lang w:eastAsia="en-GB"/>
        </w:rPr>
        <w:drawing>
          <wp:anchor distT="0" distB="0" distL="114300" distR="114300" simplePos="0" relativeHeight="251660288" behindDoc="1" locked="0" layoutInCell="1" allowOverlap="1" wp14:anchorId="7ADE1F5A" wp14:editId="3665A7FF">
            <wp:simplePos x="0" y="0"/>
            <wp:positionH relativeFrom="column">
              <wp:posOffset>25400</wp:posOffset>
            </wp:positionH>
            <wp:positionV relativeFrom="paragraph">
              <wp:posOffset>219710</wp:posOffset>
            </wp:positionV>
            <wp:extent cx="6607810" cy="2924175"/>
            <wp:effectExtent l="0" t="0" r="21590" b="9525"/>
            <wp:wrapTight wrapText="bothSides">
              <wp:wrapPolygon edited="0">
                <wp:start x="0" y="0"/>
                <wp:lineTo x="0" y="21530"/>
                <wp:lineTo x="21608" y="21530"/>
                <wp:lineTo x="21608"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962849" w:rsidRDefault="00962849" w:rsidP="00C12F0C">
      <w:pPr>
        <w:shd w:val="clear" w:color="auto" w:fill="FFFFFF"/>
        <w:spacing w:after="0" w:line="300" w:lineRule="atLeast"/>
        <w:rPr>
          <w:rFonts w:ascii="Tahoma" w:eastAsia="Times New Roman" w:hAnsi="Tahoma" w:cs="Tahoma"/>
          <w:b/>
          <w:lang w:eastAsia="en-GB"/>
        </w:rPr>
      </w:pPr>
    </w:p>
    <w:p w:rsidR="00DC1CFC" w:rsidRDefault="00DE65F7" w:rsidP="00C12F0C">
      <w:pPr>
        <w:shd w:val="clear" w:color="auto" w:fill="FFFFFF"/>
        <w:spacing w:after="0" w:line="300" w:lineRule="atLeast"/>
        <w:rPr>
          <w:rFonts w:ascii="Tahoma" w:eastAsia="Times New Roman" w:hAnsi="Tahoma" w:cs="Tahoma"/>
          <w:b/>
          <w:lang w:eastAsia="en-GB"/>
        </w:rPr>
      </w:pPr>
      <w:r>
        <w:rPr>
          <w:rFonts w:ascii="Tahoma" w:eastAsia="Times New Roman" w:hAnsi="Tahoma" w:cs="Tahoma"/>
          <w:b/>
          <w:lang w:eastAsia="en-GB"/>
        </w:rPr>
        <w:t>Young people’s feedback</w:t>
      </w:r>
    </w:p>
    <w:p w:rsidR="00DC1CFC" w:rsidRPr="002B4C03" w:rsidRDefault="00DC1CFC" w:rsidP="00C12F0C">
      <w:pPr>
        <w:shd w:val="clear" w:color="auto" w:fill="FFFFFF"/>
        <w:spacing w:after="0" w:line="300" w:lineRule="atLeast"/>
        <w:rPr>
          <w:rFonts w:ascii="Tahoma" w:eastAsia="Times New Roman" w:hAnsi="Tahoma" w:cs="Tahoma"/>
          <w:lang w:eastAsia="en-GB"/>
        </w:rPr>
      </w:pPr>
      <w:r w:rsidRPr="002B4C03">
        <w:rPr>
          <w:rFonts w:ascii="Tahoma" w:eastAsia="Times New Roman" w:hAnsi="Tahoma" w:cs="Tahoma"/>
          <w:lang w:eastAsia="en-GB"/>
        </w:rPr>
        <w:t>“To always thin</w:t>
      </w:r>
      <w:r>
        <w:rPr>
          <w:rFonts w:ascii="Tahoma" w:eastAsia="Times New Roman" w:hAnsi="Tahoma" w:cs="Tahoma"/>
          <w:lang w:eastAsia="en-GB"/>
        </w:rPr>
        <w:t>k about the consequences of my</w:t>
      </w:r>
      <w:r w:rsidRPr="002B4C03">
        <w:rPr>
          <w:rFonts w:ascii="Tahoma" w:eastAsia="Times New Roman" w:hAnsi="Tahoma" w:cs="Tahoma"/>
          <w:lang w:eastAsia="en-GB"/>
        </w:rPr>
        <w:t xml:space="preserve"> actions before doing them.”</w:t>
      </w:r>
    </w:p>
    <w:p w:rsidR="00DC1CFC" w:rsidRDefault="00DC1CFC" w:rsidP="00C12F0C">
      <w:pPr>
        <w:shd w:val="clear" w:color="auto" w:fill="FFFFFF"/>
        <w:spacing w:after="0" w:line="300" w:lineRule="atLeast"/>
        <w:rPr>
          <w:rFonts w:ascii="Tahoma" w:eastAsia="Times New Roman" w:hAnsi="Tahoma" w:cs="Tahoma"/>
          <w:lang w:eastAsia="en-GB"/>
        </w:rPr>
      </w:pPr>
      <w:r w:rsidRPr="002B4C03">
        <w:rPr>
          <w:rFonts w:ascii="Tahoma" w:eastAsia="Times New Roman" w:hAnsi="Tahoma" w:cs="Tahoma"/>
          <w:lang w:eastAsia="en-GB"/>
        </w:rPr>
        <w:t>“Yes</w:t>
      </w:r>
      <w:r>
        <w:rPr>
          <w:rFonts w:ascii="Tahoma" w:eastAsia="Times New Roman" w:hAnsi="Tahoma" w:cs="Tahoma"/>
          <w:lang w:eastAsia="en-GB"/>
        </w:rPr>
        <w:t>. I won’t be getting into a sexual relationship until I’m ready.”</w:t>
      </w:r>
    </w:p>
    <w:p w:rsidR="00DC1CFC" w:rsidRDefault="00BB34E8"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 xml:space="preserve">“It made me think to be more </w:t>
      </w:r>
      <w:r w:rsidR="00DC1CFC">
        <w:rPr>
          <w:rFonts w:ascii="Tahoma" w:eastAsia="Times New Roman" w:hAnsi="Tahoma" w:cs="Tahoma"/>
          <w:lang w:eastAsia="en-GB"/>
        </w:rPr>
        <w:t>safe and use contraception.”</w:t>
      </w:r>
    </w:p>
    <w:p w:rsidR="00DC1CFC" w:rsidRDefault="00CC66BD"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 xml:space="preserve"> </w:t>
      </w:r>
      <w:r w:rsidR="00DC1CFC">
        <w:rPr>
          <w:rFonts w:ascii="Tahoma" w:eastAsia="Times New Roman" w:hAnsi="Tahoma" w:cs="Tahoma"/>
          <w:lang w:eastAsia="en-GB"/>
        </w:rPr>
        <w:t>“To be careful and remember no contraception is 100%.”</w:t>
      </w:r>
    </w:p>
    <w:p w:rsidR="00DC1CFC" w:rsidRDefault="00DC1CFC"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“Yes made me think I need to take sex more seriously.”</w:t>
      </w:r>
    </w:p>
    <w:p w:rsidR="00DC1CFC" w:rsidRDefault="00CC66BD"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lastRenderedPageBreak/>
        <w:t xml:space="preserve"> </w:t>
      </w:r>
      <w:r w:rsidR="00DC1CFC">
        <w:rPr>
          <w:rFonts w:ascii="Tahoma" w:eastAsia="Times New Roman" w:hAnsi="Tahoma" w:cs="Tahoma"/>
          <w:lang w:eastAsia="en-GB"/>
        </w:rPr>
        <w:t>“Made me think about how you should act within a relationship.”</w:t>
      </w:r>
    </w:p>
    <w:p w:rsidR="00DC1CFC" w:rsidRDefault="00DC1CFC"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“Made me think about using contraception and not to get too drunk.”</w:t>
      </w:r>
    </w:p>
    <w:p w:rsidR="00BB34E8" w:rsidRDefault="00BB34E8"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 need to be careful and use contraception correctly.”</w:t>
      </w:r>
    </w:p>
    <w:p w:rsidR="00CC66BD" w:rsidRDefault="00CC66BD"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“Make me think about the future impact of sending naked pictures of yourself.”</w:t>
      </w:r>
    </w:p>
    <w:p w:rsidR="00CC66BD" w:rsidRDefault="00CC66BD" w:rsidP="00C12F0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“It has made me think more about the dangers of social media.”</w:t>
      </w:r>
    </w:p>
    <w:p w:rsidR="00DC1CFC" w:rsidRDefault="00DC1CFC" w:rsidP="00DC1CFC">
      <w:pPr>
        <w:shd w:val="clear" w:color="auto" w:fill="FFFFFF"/>
        <w:spacing w:after="0" w:line="300" w:lineRule="atLeast"/>
        <w:rPr>
          <w:rFonts w:ascii="Tahoma" w:eastAsia="Times New Roman" w:hAnsi="Tahoma" w:cs="Tahoma"/>
          <w:b/>
          <w:lang w:eastAsia="en-GB"/>
        </w:rPr>
      </w:pPr>
    </w:p>
    <w:p w:rsidR="00794C41" w:rsidRDefault="0009426C" w:rsidP="00C12F0C">
      <w:pPr>
        <w:shd w:val="clear" w:color="auto" w:fill="FFFFFF"/>
        <w:spacing w:after="0" w:line="300" w:lineRule="atLeast"/>
        <w:rPr>
          <w:rFonts w:ascii="Tahoma" w:eastAsia="Times New Roman" w:hAnsi="Tahoma" w:cs="Tahoma"/>
          <w:b/>
          <w:lang w:eastAsia="en-GB"/>
        </w:rPr>
      </w:pPr>
      <w:r>
        <w:rPr>
          <w:noProof/>
          <w:lang w:eastAsia="en-GB"/>
        </w:rPr>
        <w:drawing>
          <wp:inline distT="0" distB="0" distL="0" distR="0" wp14:anchorId="0AD42C05" wp14:editId="6938E9BB">
            <wp:extent cx="6547449" cy="3157268"/>
            <wp:effectExtent l="0" t="0" r="25400" b="24130"/>
            <wp:docPr id="4" name="Chart 4" title="Rat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2849" w:rsidRDefault="00962849" w:rsidP="00C12F0C">
      <w:pPr>
        <w:shd w:val="clear" w:color="auto" w:fill="FFFFFF"/>
        <w:spacing w:after="0" w:line="300" w:lineRule="atLeast"/>
        <w:rPr>
          <w:rFonts w:ascii="Tahoma" w:eastAsia="Times New Roman" w:hAnsi="Tahoma" w:cs="Tahoma"/>
          <w:b/>
          <w:lang w:eastAsia="en-GB"/>
        </w:rPr>
      </w:pPr>
    </w:p>
    <w:p w:rsidR="00DC1CFC" w:rsidRPr="00F76390" w:rsidRDefault="00C12F0C" w:rsidP="00C12F0C">
      <w:pPr>
        <w:shd w:val="clear" w:color="auto" w:fill="FFFFFF"/>
        <w:spacing w:after="0" w:line="300" w:lineRule="atLeast"/>
        <w:rPr>
          <w:rFonts w:ascii="Tahoma" w:eastAsia="Times New Roman" w:hAnsi="Tahoma" w:cs="Tahoma"/>
          <w:b/>
          <w:lang w:eastAsia="en-GB"/>
        </w:rPr>
      </w:pPr>
      <w:r>
        <w:rPr>
          <w:rFonts w:ascii="Tahoma" w:eastAsia="Times New Roman" w:hAnsi="Tahoma" w:cs="Tahoma"/>
          <w:b/>
          <w:lang w:eastAsia="en-GB"/>
        </w:rPr>
        <w:t>Teachers feedback</w:t>
      </w:r>
      <w:r w:rsidR="00DC1CFC">
        <w:rPr>
          <w:rFonts w:ascii="Tahoma" w:eastAsia="Times New Roman" w:hAnsi="Tahoma" w:cs="Tahoma"/>
          <w:b/>
          <w:lang w:eastAsia="en-GB"/>
        </w:rPr>
        <w:t>:</w:t>
      </w:r>
    </w:p>
    <w:p w:rsidR="00DC1CFC" w:rsidRPr="00F76390" w:rsidRDefault="00DC1CFC" w:rsidP="00DC1CFC">
      <w:pPr>
        <w:pStyle w:val="ListParagraph"/>
        <w:shd w:val="clear" w:color="auto" w:fill="FFFFFF"/>
        <w:spacing w:after="0" w:line="300" w:lineRule="atLeast"/>
        <w:ind w:left="1080"/>
        <w:rPr>
          <w:rFonts w:ascii="Tahoma" w:eastAsia="Times New Roman" w:hAnsi="Tahoma" w:cs="Tahoma"/>
          <w:b/>
          <w:lang w:eastAsia="en-GB"/>
        </w:rPr>
      </w:pPr>
    </w:p>
    <w:p w:rsidR="00DC1CFC" w:rsidRDefault="00DC1CFC" w:rsidP="00DC1CFC">
      <w:pPr>
        <w:shd w:val="clear" w:color="auto" w:fill="FFFFFF"/>
        <w:spacing w:after="0" w:line="300" w:lineRule="atLeast"/>
        <w:rPr>
          <w:rFonts w:ascii="Tahoma" w:eastAsia="Times New Roman" w:hAnsi="Tahoma" w:cs="Tahoma"/>
          <w:lang w:eastAsia="en-GB"/>
        </w:rPr>
      </w:pPr>
      <w:r w:rsidRPr="00F76390">
        <w:rPr>
          <w:rFonts w:ascii="Tahoma" w:eastAsia="Times New Roman" w:hAnsi="Tahoma" w:cs="Tahoma"/>
          <w:lang w:eastAsia="en-GB"/>
        </w:rPr>
        <w:t>“Students feel more confident in the information</w:t>
      </w:r>
      <w:r>
        <w:rPr>
          <w:rFonts w:ascii="Tahoma" w:eastAsia="Times New Roman" w:hAnsi="Tahoma" w:cs="Tahoma"/>
          <w:lang w:eastAsia="en-GB"/>
        </w:rPr>
        <w:t xml:space="preserve"> as it has come from an expert.”</w:t>
      </w:r>
    </w:p>
    <w:p w:rsidR="00DC1CFC" w:rsidRPr="000238E3" w:rsidRDefault="00DC1CFC" w:rsidP="00DC1CFC">
      <w:pPr>
        <w:shd w:val="clear" w:color="auto" w:fill="FFFFFF"/>
        <w:spacing w:after="0" w:line="300" w:lineRule="atLeast"/>
        <w:rPr>
          <w:rFonts w:ascii="Tahoma" w:eastAsia="Times New Roman" w:hAnsi="Tahoma" w:cs="Tahoma"/>
          <w:lang w:eastAsia="en-GB"/>
        </w:rPr>
      </w:pPr>
      <w:r w:rsidRPr="00F76390">
        <w:rPr>
          <w:rFonts w:ascii="Tahoma" w:eastAsia="Times New Roman" w:hAnsi="Tahoma" w:cs="Tahoma"/>
          <w:lang w:eastAsia="en-GB"/>
        </w:rPr>
        <w:t>“Good range of knowledge delivered in</w:t>
      </w:r>
      <w:r>
        <w:rPr>
          <w:rFonts w:ascii="Tahoma" w:eastAsia="Times New Roman" w:hAnsi="Tahoma" w:cs="Tahoma"/>
          <w:lang w:eastAsia="en-GB"/>
        </w:rPr>
        <w:t xml:space="preserve"> </w:t>
      </w:r>
      <w:r w:rsidRPr="00F76390">
        <w:rPr>
          <w:rFonts w:ascii="Tahoma" w:eastAsia="Times New Roman" w:hAnsi="Tahoma" w:cs="Tahoma"/>
          <w:lang w:eastAsia="en-GB"/>
        </w:rPr>
        <w:t>a friendly, engaging manner.</w:t>
      </w:r>
      <w:r>
        <w:rPr>
          <w:rFonts w:ascii="Tahoma" w:eastAsia="Times New Roman" w:hAnsi="Tahoma" w:cs="Tahoma"/>
          <w:lang w:eastAsia="en-GB"/>
        </w:rPr>
        <w:t>”</w:t>
      </w:r>
      <w:r>
        <w:rPr>
          <w:rFonts w:ascii="Tahoma" w:eastAsia="Times New Roman" w:hAnsi="Tahoma" w:cs="Tahoma"/>
          <w:lang w:eastAsia="en-GB"/>
        </w:rPr>
        <w:tab/>
      </w:r>
      <w:r>
        <w:rPr>
          <w:rFonts w:ascii="Tahoma" w:eastAsia="Times New Roman" w:hAnsi="Tahoma" w:cs="Tahoma"/>
          <w:lang w:eastAsia="en-GB"/>
        </w:rPr>
        <w:tab/>
      </w:r>
      <w:r>
        <w:rPr>
          <w:rFonts w:ascii="Tahoma" w:eastAsia="Times New Roman" w:hAnsi="Tahoma" w:cs="Tahoma"/>
          <w:sz w:val="20"/>
          <w:szCs w:val="20"/>
          <w:lang w:eastAsia="en-GB"/>
        </w:rPr>
        <w:t>(</w:t>
      </w:r>
      <w:r w:rsidRPr="00E55F39">
        <w:rPr>
          <w:rFonts w:ascii="Tahoma" w:eastAsia="Times New Roman" w:hAnsi="Tahoma" w:cs="Tahoma"/>
          <w:sz w:val="20"/>
          <w:szCs w:val="20"/>
          <w:lang w:eastAsia="en-GB"/>
        </w:rPr>
        <w:t>Temple Moor</w:t>
      </w:r>
      <w:r>
        <w:rPr>
          <w:rFonts w:ascii="Tahoma" w:eastAsia="Times New Roman" w:hAnsi="Tahoma" w:cs="Tahoma"/>
          <w:sz w:val="20"/>
          <w:szCs w:val="20"/>
          <w:lang w:eastAsia="en-GB"/>
        </w:rPr>
        <w:t xml:space="preserve"> High School)</w:t>
      </w:r>
    </w:p>
    <w:p w:rsidR="00DC1CFC" w:rsidRPr="00884FA6" w:rsidRDefault="00DC1CFC" w:rsidP="00DC1CFC">
      <w:pPr>
        <w:shd w:val="clear" w:color="auto" w:fill="FFFFFF"/>
        <w:tabs>
          <w:tab w:val="left" w:pos="8137"/>
        </w:tabs>
        <w:spacing w:after="0" w:line="300" w:lineRule="atLeast"/>
        <w:rPr>
          <w:rFonts w:ascii="Tahoma" w:eastAsia="Times New Roman" w:hAnsi="Tahoma" w:cs="Tahoma"/>
          <w:lang w:eastAsia="en-GB"/>
        </w:rPr>
      </w:pPr>
    </w:p>
    <w:p w:rsidR="00794C41" w:rsidRPr="00884FA6" w:rsidRDefault="00DC1CFC" w:rsidP="00DC1CF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w:t>
      </w:r>
      <w:r w:rsidRPr="00F76390">
        <w:rPr>
          <w:rFonts w:ascii="Tahoma" w:eastAsia="Times New Roman" w:hAnsi="Tahoma" w:cs="Tahoma"/>
          <w:lang w:eastAsia="en-GB"/>
        </w:rPr>
        <w:t>The facilitator had great knowledge of the subject and was able to answer all questions from the students.”</w:t>
      </w:r>
    </w:p>
    <w:p w:rsidR="00DC1CFC" w:rsidRPr="000238E3" w:rsidRDefault="00DC1CFC" w:rsidP="00DC1CFC">
      <w:pPr>
        <w:shd w:val="clear" w:color="auto" w:fill="FFFFFF"/>
        <w:spacing w:after="0" w:line="300" w:lineRule="atLeast"/>
        <w:rPr>
          <w:rFonts w:ascii="Tahoma" w:eastAsia="Times New Roman" w:hAnsi="Tahoma" w:cs="Tahoma"/>
          <w:lang w:eastAsia="en-GB"/>
        </w:rPr>
      </w:pPr>
      <w:r>
        <w:rPr>
          <w:rFonts w:ascii="Tahoma" w:eastAsia="Times New Roman" w:hAnsi="Tahoma" w:cs="Tahoma"/>
          <w:lang w:eastAsia="en-GB"/>
        </w:rPr>
        <w:t>“</w:t>
      </w:r>
      <w:r w:rsidR="00C12F0C">
        <w:rPr>
          <w:rFonts w:ascii="Tahoma" w:eastAsia="Times New Roman" w:hAnsi="Tahoma" w:cs="Tahoma"/>
          <w:lang w:eastAsia="en-GB"/>
        </w:rPr>
        <w:t>Delivered by a</w:t>
      </w:r>
      <w:r w:rsidR="00794C41">
        <w:rPr>
          <w:rFonts w:ascii="Tahoma" w:eastAsia="Times New Roman" w:hAnsi="Tahoma" w:cs="Tahoma"/>
          <w:lang w:eastAsia="en-GB"/>
        </w:rPr>
        <w:t>n expert that the young people</w:t>
      </w:r>
      <w:r>
        <w:rPr>
          <w:rFonts w:ascii="Tahoma" w:eastAsia="Times New Roman" w:hAnsi="Tahoma" w:cs="Tahoma"/>
          <w:lang w:eastAsia="en-GB"/>
        </w:rPr>
        <w:t xml:space="preserve"> know works in the “real” world setting. Not just a teacher.” </w:t>
      </w:r>
    </w:p>
    <w:p w:rsidR="00794C41" w:rsidRPr="00884FA6" w:rsidRDefault="00794C41" w:rsidP="00794C41">
      <w:pPr>
        <w:shd w:val="clear" w:color="auto" w:fill="FFFFFF"/>
        <w:spacing w:after="0" w:line="300" w:lineRule="atLeast"/>
        <w:rPr>
          <w:rFonts w:ascii="Tahoma" w:eastAsia="Times New Roman" w:hAnsi="Tahoma" w:cs="Tahoma"/>
          <w:lang w:eastAsia="en-GB"/>
        </w:rPr>
      </w:pPr>
      <w:r>
        <w:rPr>
          <w:rFonts w:ascii="Tahoma" w:eastAsia="Times New Roman" w:hAnsi="Tahoma" w:cs="Tahoma"/>
          <w:sz w:val="20"/>
          <w:szCs w:val="20"/>
          <w:lang w:eastAsia="en-GB"/>
        </w:rPr>
        <w:t xml:space="preserve"> </w:t>
      </w:r>
      <w:r>
        <w:rPr>
          <w:rFonts w:ascii="Tahoma" w:eastAsia="Times New Roman" w:hAnsi="Tahoma" w:cs="Tahoma"/>
          <w:lang w:eastAsia="en-GB"/>
        </w:rPr>
        <w:t>“Students can ask questions without embarrassment. Sometimes SRE delivered by teachers can place barriers within the session and subsequently students don’t get as much out of it.”</w:t>
      </w:r>
    </w:p>
    <w:p w:rsidR="00DC1CFC" w:rsidRPr="00E55F39" w:rsidRDefault="00DC1CFC" w:rsidP="00DC1CFC">
      <w:pPr>
        <w:shd w:val="clear" w:color="auto" w:fill="FFFFFF"/>
        <w:spacing w:after="0" w:line="300" w:lineRule="atLeast"/>
        <w:rPr>
          <w:rFonts w:ascii="Tahoma" w:eastAsia="Times New Roman" w:hAnsi="Tahoma" w:cs="Tahoma"/>
          <w:sz w:val="20"/>
          <w:szCs w:val="20"/>
          <w:lang w:eastAsia="en-GB"/>
        </w:rPr>
      </w:pPr>
      <w:r>
        <w:rPr>
          <w:rFonts w:ascii="Tahoma" w:eastAsia="Times New Roman" w:hAnsi="Tahoma" w:cs="Tahoma"/>
          <w:sz w:val="20"/>
          <w:szCs w:val="20"/>
          <w:lang w:eastAsia="en-GB"/>
        </w:rPr>
        <w:t xml:space="preserve">                                                                                                 </w:t>
      </w:r>
      <w:r>
        <w:rPr>
          <w:rFonts w:ascii="Tahoma" w:eastAsia="Times New Roman" w:hAnsi="Tahoma" w:cs="Tahoma"/>
          <w:sz w:val="20"/>
          <w:szCs w:val="20"/>
          <w:lang w:eastAsia="en-GB"/>
        </w:rPr>
        <w:tab/>
      </w:r>
      <w:r>
        <w:rPr>
          <w:rFonts w:ascii="Tahoma" w:eastAsia="Times New Roman" w:hAnsi="Tahoma" w:cs="Tahoma"/>
          <w:sz w:val="20"/>
          <w:szCs w:val="20"/>
          <w:lang w:eastAsia="en-GB"/>
        </w:rPr>
        <w:tab/>
      </w:r>
      <w:r w:rsidR="00784E0C">
        <w:rPr>
          <w:rFonts w:ascii="Tahoma" w:eastAsia="Times New Roman" w:hAnsi="Tahoma" w:cs="Tahoma"/>
          <w:sz w:val="20"/>
          <w:szCs w:val="20"/>
          <w:lang w:eastAsia="en-GB"/>
        </w:rPr>
        <w:tab/>
      </w:r>
      <w:r w:rsidR="00784E0C">
        <w:rPr>
          <w:rFonts w:ascii="Tahoma" w:eastAsia="Times New Roman" w:hAnsi="Tahoma" w:cs="Tahoma"/>
          <w:sz w:val="20"/>
          <w:szCs w:val="20"/>
          <w:lang w:eastAsia="en-GB"/>
        </w:rPr>
        <w:tab/>
      </w:r>
      <w:r>
        <w:rPr>
          <w:rFonts w:ascii="Tahoma" w:eastAsia="Times New Roman" w:hAnsi="Tahoma" w:cs="Tahoma"/>
          <w:sz w:val="20"/>
          <w:szCs w:val="20"/>
          <w:lang w:eastAsia="en-GB"/>
        </w:rPr>
        <w:t>(</w:t>
      </w:r>
      <w:r w:rsidRPr="00E55F39">
        <w:rPr>
          <w:rFonts w:ascii="Tahoma" w:eastAsia="Times New Roman" w:hAnsi="Tahoma" w:cs="Tahoma"/>
          <w:sz w:val="20"/>
          <w:szCs w:val="20"/>
          <w:lang w:eastAsia="en-GB"/>
        </w:rPr>
        <w:t>Farnley</w:t>
      </w:r>
      <w:r>
        <w:rPr>
          <w:rFonts w:ascii="Tahoma" w:eastAsia="Times New Roman" w:hAnsi="Tahoma" w:cs="Tahoma"/>
          <w:sz w:val="20"/>
          <w:szCs w:val="20"/>
          <w:lang w:eastAsia="en-GB"/>
        </w:rPr>
        <w:t xml:space="preserve"> Academy)</w:t>
      </w:r>
    </w:p>
    <w:p w:rsidR="00DC1CFC" w:rsidRPr="00884FA6" w:rsidRDefault="00DC1CFC" w:rsidP="00DC1CFC">
      <w:pPr>
        <w:shd w:val="clear" w:color="auto" w:fill="FFFFFF"/>
        <w:spacing w:after="0" w:line="300" w:lineRule="atLeast"/>
        <w:rPr>
          <w:rFonts w:ascii="Tahoma" w:eastAsia="Times New Roman" w:hAnsi="Tahoma" w:cs="Tahoma"/>
          <w:b/>
          <w:sz w:val="16"/>
          <w:szCs w:val="16"/>
          <w:lang w:eastAsia="en-GB"/>
        </w:rPr>
      </w:pPr>
    </w:p>
    <w:p w:rsidR="00DC1CFC" w:rsidRPr="00E55F39" w:rsidRDefault="00DC1CFC" w:rsidP="00DC1CFC">
      <w:pPr>
        <w:shd w:val="clear" w:color="auto" w:fill="FFFFFF"/>
        <w:spacing w:after="0" w:line="300" w:lineRule="atLeast"/>
        <w:rPr>
          <w:rFonts w:ascii="Tahoma" w:eastAsia="Times New Roman" w:hAnsi="Tahoma" w:cs="Tahoma"/>
          <w:lang w:eastAsia="en-GB"/>
        </w:rPr>
      </w:pPr>
      <w:r w:rsidRPr="00E55F39">
        <w:rPr>
          <w:rFonts w:ascii="Tahoma" w:eastAsia="Times New Roman" w:hAnsi="Tahoma" w:cs="Tahoma"/>
          <w:lang w:eastAsia="en-GB"/>
        </w:rPr>
        <w:t xml:space="preserve">“The facilitator definitely had more accurate, up to date knowledge. </w:t>
      </w:r>
      <w:r>
        <w:rPr>
          <w:rFonts w:ascii="Tahoma" w:eastAsia="Times New Roman" w:hAnsi="Tahoma" w:cs="Tahoma"/>
          <w:lang w:eastAsia="en-GB"/>
        </w:rPr>
        <w:t>It g</w:t>
      </w:r>
      <w:r w:rsidRPr="00E55F39">
        <w:rPr>
          <w:rFonts w:ascii="Tahoma" w:eastAsia="Times New Roman" w:hAnsi="Tahoma" w:cs="Tahoma"/>
          <w:lang w:eastAsia="en-GB"/>
        </w:rPr>
        <w:t>ave me the opportunity to observ</w:t>
      </w:r>
      <w:r>
        <w:rPr>
          <w:rFonts w:ascii="Tahoma" w:eastAsia="Times New Roman" w:hAnsi="Tahoma" w:cs="Tahoma"/>
          <w:lang w:eastAsia="en-GB"/>
        </w:rPr>
        <w:t>e my group and work with them more effectively.”</w:t>
      </w:r>
    </w:p>
    <w:p w:rsidR="00DC1CFC" w:rsidRPr="00E55F39" w:rsidRDefault="00DC1CFC" w:rsidP="00DC1CFC">
      <w:pPr>
        <w:pStyle w:val="ListParagraph"/>
        <w:shd w:val="clear" w:color="auto" w:fill="FFFFFF"/>
        <w:spacing w:after="0" w:line="300" w:lineRule="atLeast"/>
        <w:ind w:left="1080"/>
        <w:rPr>
          <w:rFonts w:ascii="Tahoma" w:eastAsia="Times New Roman" w:hAnsi="Tahoma" w:cs="Tahoma"/>
          <w:sz w:val="20"/>
          <w:szCs w:val="20"/>
          <w:lang w:eastAsia="en-GB"/>
        </w:rPr>
      </w:pP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Pr>
          <w:rFonts w:ascii="Tahoma" w:eastAsia="Times New Roman" w:hAnsi="Tahoma" w:cs="Tahoma"/>
          <w:b/>
          <w:lang w:eastAsia="en-GB"/>
        </w:rPr>
        <w:tab/>
      </w:r>
      <w:r w:rsidRPr="000238E3">
        <w:rPr>
          <w:rFonts w:ascii="Tahoma" w:eastAsia="Times New Roman" w:hAnsi="Tahoma" w:cs="Tahoma"/>
          <w:lang w:eastAsia="en-GB"/>
        </w:rPr>
        <w:t>(</w:t>
      </w:r>
      <w:r w:rsidRPr="00E55F39">
        <w:rPr>
          <w:rFonts w:ascii="Tahoma" w:eastAsia="Times New Roman" w:hAnsi="Tahoma" w:cs="Tahoma"/>
          <w:sz w:val="20"/>
          <w:szCs w:val="20"/>
          <w:lang w:eastAsia="en-GB"/>
        </w:rPr>
        <w:t>Lawnswood</w:t>
      </w:r>
      <w:r>
        <w:rPr>
          <w:rFonts w:ascii="Tahoma" w:eastAsia="Times New Roman" w:hAnsi="Tahoma" w:cs="Tahoma"/>
          <w:sz w:val="20"/>
          <w:szCs w:val="20"/>
          <w:lang w:eastAsia="en-GB"/>
        </w:rPr>
        <w:t xml:space="preserve"> High School)</w:t>
      </w:r>
    </w:p>
    <w:p w:rsidR="00DC1CFC" w:rsidRPr="00F76390" w:rsidRDefault="00DC1CFC" w:rsidP="00DC1CFC">
      <w:pPr>
        <w:pStyle w:val="ListParagraph"/>
        <w:shd w:val="clear" w:color="auto" w:fill="FFFFFF"/>
        <w:spacing w:after="0" w:line="300" w:lineRule="atLeast"/>
        <w:ind w:left="1080"/>
        <w:rPr>
          <w:rFonts w:ascii="Tahoma" w:eastAsia="Times New Roman" w:hAnsi="Tahoma" w:cs="Tahoma"/>
          <w:b/>
          <w:lang w:eastAsia="en-GB"/>
        </w:rPr>
      </w:pPr>
    </w:p>
    <w:p w:rsidR="00DC1CFC" w:rsidRPr="00884FA6" w:rsidRDefault="00DC1CFC" w:rsidP="00DC1CFC">
      <w:pPr>
        <w:shd w:val="clear" w:color="auto" w:fill="FFFFFF"/>
        <w:spacing w:after="0" w:line="300" w:lineRule="atLeast"/>
        <w:rPr>
          <w:rFonts w:ascii="Tahoma" w:eastAsia="Times New Roman" w:hAnsi="Tahoma" w:cs="Tahoma"/>
          <w:sz w:val="16"/>
          <w:szCs w:val="16"/>
          <w:lang w:eastAsia="en-GB"/>
        </w:rPr>
      </w:pPr>
      <w:r w:rsidRPr="00E55F39">
        <w:rPr>
          <w:rFonts w:ascii="Tahoma" w:eastAsia="Times New Roman" w:hAnsi="Tahoma" w:cs="Tahoma"/>
          <w:lang w:eastAsia="en-GB"/>
        </w:rPr>
        <w:t>“The pupils enjoyed learning in a different way and really engaged with the staff.”</w:t>
      </w:r>
      <w:r>
        <w:rPr>
          <w:rFonts w:ascii="Tahoma" w:eastAsia="Times New Roman" w:hAnsi="Tahoma" w:cs="Tahoma"/>
          <w:lang w:eastAsia="en-GB"/>
        </w:rPr>
        <w:tab/>
      </w:r>
      <w:r>
        <w:rPr>
          <w:rFonts w:ascii="Tahoma" w:eastAsia="Times New Roman" w:hAnsi="Tahoma" w:cs="Tahoma"/>
          <w:lang w:eastAsia="en-GB"/>
        </w:rPr>
        <w:tab/>
      </w:r>
      <w:r>
        <w:rPr>
          <w:rFonts w:ascii="Tahoma" w:eastAsia="Times New Roman" w:hAnsi="Tahoma" w:cs="Tahoma"/>
          <w:lang w:eastAsia="en-GB"/>
        </w:rPr>
        <w:tab/>
      </w:r>
      <w:r>
        <w:rPr>
          <w:rFonts w:ascii="Tahoma" w:eastAsia="Times New Roman" w:hAnsi="Tahoma" w:cs="Tahoma"/>
          <w:lang w:eastAsia="en-GB"/>
        </w:rPr>
        <w:tab/>
      </w:r>
      <w:r>
        <w:rPr>
          <w:rFonts w:ascii="Tahoma" w:eastAsia="Times New Roman" w:hAnsi="Tahoma" w:cs="Tahoma"/>
          <w:sz w:val="16"/>
          <w:szCs w:val="16"/>
          <w:lang w:eastAsia="en-GB"/>
        </w:rPr>
        <w:t xml:space="preserve">  </w:t>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r>
      <w:r>
        <w:rPr>
          <w:rFonts w:ascii="Tahoma" w:eastAsia="Times New Roman" w:hAnsi="Tahoma" w:cs="Tahoma"/>
          <w:sz w:val="16"/>
          <w:szCs w:val="16"/>
          <w:lang w:eastAsia="en-GB"/>
        </w:rPr>
        <w:tab/>
        <w:t>(</w:t>
      </w:r>
      <w:r w:rsidRPr="00E55F39">
        <w:rPr>
          <w:rFonts w:ascii="Tahoma" w:eastAsia="Times New Roman" w:hAnsi="Tahoma" w:cs="Tahoma"/>
          <w:sz w:val="20"/>
          <w:szCs w:val="20"/>
          <w:lang w:eastAsia="en-GB"/>
        </w:rPr>
        <w:t>Cockburn College of Arts</w:t>
      </w:r>
      <w:r>
        <w:rPr>
          <w:rFonts w:ascii="Tahoma" w:eastAsia="Times New Roman" w:hAnsi="Tahoma" w:cs="Tahoma"/>
          <w:sz w:val="20"/>
          <w:szCs w:val="20"/>
          <w:lang w:eastAsia="en-GB"/>
        </w:rPr>
        <w:t>)</w:t>
      </w:r>
    </w:p>
    <w:p w:rsidR="00DC1CFC" w:rsidRDefault="00DC1CFC" w:rsidP="00DC1CFC">
      <w:pPr>
        <w:shd w:val="clear" w:color="auto" w:fill="FFFFFF"/>
        <w:spacing w:after="0" w:line="300" w:lineRule="atLeast"/>
        <w:rPr>
          <w:rFonts w:ascii="Helvetica" w:eastAsia="Times New Roman" w:hAnsi="Helvetica" w:cs="Helvetica"/>
          <w:sz w:val="21"/>
          <w:szCs w:val="21"/>
          <w:lang w:eastAsia="en-GB"/>
        </w:rPr>
      </w:pPr>
    </w:p>
    <w:p w:rsidR="00175DDA" w:rsidRDefault="00175DDA"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09426C" w:rsidRDefault="0009426C" w:rsidP="007C7211">
      <w:pPr>
        <w:shd w:val="clear" w:color="auto" w:fill="FFFFFF"/>
        <w:spacing w:after="0" w:line="300" w:lineRule="atLeast"/>
        <w:jc w:val="both"/>
        <w:rPr>
          <w:rFonts w:ascii="Tahoma" w:eastAsia="Times New Roman" w:hAnsi="Tahoma" w:cs="Tahoma"/>
          <w:b/>
          <w:lang w:eastAsia="en-GB"/>
        </w:rPr>
      </w:pPr>
    </w:p>
    <w:p w:rsidR="0009426C" w:rsidRDefault="0009426C" w:rsidP="007C7211">
      <w:pPr>
        <w:shd w:val="clear" w:color="auto" w:fill="FFFFFF"/>
        <w:spacing w:after="0" w:line="300" w:lineRule="atLeast"/>
        <w:jc w:val="both"/>
        <w:rPr>
          <w:rFonts w:ascii="Tahoma" w:eastAsia="Times New Roman" w:hAnsi="Tahoma" w:cs="Tahoma"/>
          <w:b/>
          <w:lang w:eastAsia="en-GB"/>
        </w:rPr>
      </w:pP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976CD9" w:rsidRDefault="00CF1958" w:rsidP="007C7211">
      <w:pPr>
        <w:shd w:val="clear" w:color="auto" w:fill="FFFFFF"/>
        <w:spacing w:after="0" w:line="300" w:lineRule="atLeast"/>
        <w:jc w:val="both"/>
        <w:rPr>
          <w:rFonts w:ascii="Tahoma" w:eastAsia="Times New Roman" w:hAnsi="Tahoma" w:cs="Tahoma"/>
          <w:b/>
          <w:lang w:eastAsia="en-GB"/>
        </w:rPr>
      </w:pPr>
      <w:r w:rsidRPr="00CF1958">
        <w:rPr>
          <w:rFonts w:ascii="Tahoma" w:eastAsia="Times New Roman" w:hAnsi="Tahoma" w:cs="Tahoma"/>
          <w:b/>
          <w:lang w:eastAsia="en-GB"/>
        </w:rPr>
        <w:lastRenderedPageBreak/>
        <w:t>Workforce D</w:t>
      </w:r>
      <w:r w:rsidR="003C10F9" w:rsidRPr="00CF1958">
        <w:rPr>
          <w:rFonts w:ascii="Tahoma" w:eastAsia="Times New Roman" w:hAnsi="Tahoma" w:cs="Tahoma"/>
          <w:b/>
          <w:lang w:eastAsia="en-GB"/>
        </w:rPr>
        <w:t>evelopment/Training</w:t>
      </w:r>
    </w:p>
    <w:p w:rsidR="003544A5" w:rsidRPr="00794C41" w:rsidRDefault="00794C41" w:rsidP="007C7211">
      <w:pPr>
        <w:spacing w:after="0"/>
        <w:jc w:val="both"/>
        <w:rPr>
          <w:rFonts w:ascii="Tahoma" w:hAnsi="Tahoma" w:cs="Tahoma"/>
        </w:rPr>
      </w:pPr>
      <w:r w:rsidRPr="00794C41">
        <w:rPr>
          <w:rFonts w:ascii="Tahoma" w:hAnsi="Tahoma" w:cs="Tahoma"/>
        </w:rPr>
        <w:t>The team are currently committed to delivering a number o</w:t>
      </w:r>
      <w:r>
        <w:rPr>
          <w:rFonts w:ascii="Tahoma" w:hAnsi="Tahoma" w:cs="Tahoma"/>
        </w:rPr>
        <w:t>f training courses that support workforce development for practitioners across the city.</w:t>
      </w:r>
    </w:p>
    <w:p w:rsidR="00F13DAF" w:rsidRDefault="00F13DAF" w:rsidP="007C7211">
      <w:pPr>
        <w:spacing w:after="0"/>
        <w:jc w:val="both"/>
        <w:rPr>
          <w:rFonts w:ascii="Tahoma" w:hAnsi="Tahoma" w:cs="Tahoma"/>
          <w:b/>
        </w:rPr>
      </w:pPr>
    </w:p>
    <w:p w:rsidR="003544A5" w:rsidRDefault="003544A5" w:rsidP="007C7211">
      <w:pPr>
        <w:spacing w:after="0"/>
        <w:jc w:val="both"/>
        <w:rPr>
          <w:rFonts w:ascii="Tahoma" w:hAnsi="Tahoma" w:cs="Tahoma"/>
          <w:b/>
        </w:rPr>
      </w:pPr>
      <w:r w:rsidRPr="00B438E6">
        <w:rPr>
          <w:rFonts w:ascii="Tahoma" w:hAnsi="Tahoma" w:cs="Tahoma"/>
          <w:b/>
        </w:rPr>
        <w:t xml:space="preserve">Speakeasy </w:t>
      </w:r>
    </w:p>
    <w:p w:rsidR="003544A5" w:rsidRDefault="003544A5" w:rsidP="007C7211">
      <w:pPr>
        <w:spacing w:after="0"/>
        <w:jc w:val="both"/>
        <w:rPr>
          <w:rFonts w:ascii="Tahoma" w:hAnsi="Tahoma" w:cs="Tahoma"/>
        </w:rPr>
      </w:pPr>
      <w:r>
        <w:rPr>
          <w:rFonts w:ascii="Tahoma" w:hAnsi="Tahoma" w:cs="Tahoma"/>
        </w:rPr>
        <w:t xml:space="preserve">Researchers have found that sex and relationship education </w:t>
      </w:r>
      <w:r w:rsidRPr="00B438E6">
        <w:rPr>
          <w:rFonts w:ascii="Tahoma" w:hAnsi="Tahoma" w:cs="Tahoma"/>
        </w:rPr>
        <w:t>is more effective if both home and school are involved</w:t>
      </w:r>
      <w:r w:rsidR="00033FD8">
        <w:rPr>
          <w:rFonts w:ascii="Tahoma" w:hAnsi="Tahoma" w:cs="Tahoma"/>
        </w:rPr>
        <w:t xml:space="preserve"> (Sex Education Forum 2011</w:t>
      </w:r>
      <w:r>
        <w:rPr>
          <w:rFonts w:ascii="Tahoma" w:hAnsi="Tahoma" w:cs="Tahoma"/>
        </w:rPr>
        <w:t xml:space="preserve">). Since </w:t>
      </w:r>
      <w:r w:rsidR="00A104D5">
        <w:rPr>
          <w:rFonts w:ascii="Tahoma" w:hAnsi="Tahoma" w:cs="Tahoma"/>
        </w:rPr>
        <w:t xml:space="preserve">2009 </w:t>
      </w:r>
      <w:r>
        <w:rPr>
          <w:rFonts w:ascii="Tahoma" w:hAnsi="Tahoma" w:cs="Tahoma"/>
        </w:rPr>
        <w:t>the team have been responsible for co-ordinating and delivering FPA’s Speakeasy Facilitator course to practitioners across the city.</w:t>
      </w:r>
    </w:p>
    <w:p w:rsidR="003544A5" w:rsidRDefault="007C7211" w:rsidP="007C7211">
      <w:pPr>
        <w:spacing w:after="0"/>
        <w:jc w:val="both"/>
        <w:rPr>
          <w:rFonts w:ascii="Tahoma" w:hAnsi="Tahoma" w:cs="Tahoma"/>
        </w:rPr>
      </w:pPr>
      <w:r>
        <w:rPr>
          <w:rFonts w:ascii="Tahoma" w:hAnsi="Tahoma" w:cs="Tahoma"/>
        </w:rPr>
        <w:t>The Speakeasy training</w:t>
      </w:r>
      <w:r w:rsidR="003544A5">
        <w:rPr>
          <w:rFonts w:ascii="Tahoma" w:hAnsi="Tahoma" w:cs="Tahoma"/>
        </w:rPr>
        <w:t xml:space="preserve"> aims to provide facilitators with all the necessary knowledge, skills and materials to deliver an 8 week parenting programme which supports parents to address a wide range of issues with their children including puberty, contraception and staying safe.</w:t>
      </w:r>
    </w:p>
    <w:p w:rsidR="003544A5" w:rsidRDefault="00234AAC" w:rsidP="00234AAC">
      <w:pPr>
        <w:spacing w:after="0"/>
        <w:jc w:val="both"/>
        <w:rPr>
          <w:rFonts w:ascii="Tahoma" w:hAnsi="Tahoma" w:cs="Tahoma"/>
        </w:rPr>
      </w:pPr>
      <w:r>
        <w:rPr>
          <w:rFonts w:ascii="Tahoma" w:hAnsi="Tahoma" w:cs="Tahoma"/>
        </w:rPr>
        <w:t xml:space="preserve">Team </w:t>
      </w:r>
      <w:r w:rsidR="00CC66BD">
        <w:rPr>
          <w:rFonts w:ascii="Tahoma" w:hAnsi="Tahoma" w:cs="Tahoma"/>
        </w:rPr>
        <w:t xml:space="preserve">members </w:t>
      </w:r>
      <w:r>
        <w:rPr>
          <w:rFonts w:ascii="Tahoma" w:hAnsi="Tahoma" w:cs="Tahoma"/>
        </w:rPr>
        <w:t xml:space="preserve">are </w:t>
      </w:r>
      <w:r w:rsidR="00CC66BD">
        <w:rPr>
          <w:rFonts w:ascii="Tahoma" w:hAnsi="Tahoma" w:cs="Tahoma"/>
        </w:rPr>
        <w:t>also</w:t>
      </w:r>
      <w:r>
        <w:rPr>
          <w:rFonts w:ascii="Tahoma" w:hAnsi="Tahoma" w:cs="Tahoma"/>
        </w:rPr>
        <w:t xml:space="preserve"> responsible for direct </w:t>
      </w:r>
      <w:r w:rsidR="00CC66BD">
        <w:rPr>
          <w:rFonts w:ascii="Tahoma" w:hAnsi="Tahoma" w:cs="Tahoma"/>
        </w:rPr>
        <w:t>deliver</w:t>
      </w:r>
      <w:r>
        <w:rPr>
          <w:rFonts w:ascii="Tahoma" w:hAnsi="Tahoma" w:cs="Tahoma"/>
        </w:rPr>
        <w:t>y of the Speakeasy course to groups of parents and foster carers.</w:t>
      </w:r>
    </w:p>
    <w:p w:rsidR="00234AAC" w:rsidRPr="00234AAC" w:rsidRDefault="00234AAC" w:rsidP="00234AAC">
      <w:pPr>
        <w:spacing w:after="0"/>
        <w:jc w:val="both"/>
        <w:rPr>
          <w:rFonts w:ascii="Tahoma" w:hAnsi="Tahoma" w:cs="Tahoma"/>
        </w:rPr>
      </w:pPr>
    </w:p>
    <w:p w:rsidR="007C7211" w:rsidRPr="007C7211" w:rsidRDefault="007C7211" w:rsidP="007C7211">
      <w:pPr>
        <w:spacing w:after="0"/>
        <w:jc w:val="both"/>
        <w:rPr>
          <w:rFonts w:ascii="Tahoma" w:hAnsi="Tahoma" w:cs="Tahoma"/>
          <w:b/>
        </w:rPr>
      </w:pPr>
      <w:r w:rsidRPr="007C7211">
        <w:rPr>
          <w:rFonts w:ascii="Tahoma" w:hAnsi="Tahoma" w:cs="Tahoma"/>
          <w:b/>
        </w:rPr>
        <w:t>Working with Fathers</w:t>
      </w:r>
    </w:p>
    <w:p w:rsidR="007C7211" w:rsidRDefault="007C1A1E" w:rsidP="007C7211">
      <w:pPr>
        <w:spacing w:after="0"/>
        <w:jc w:val="both"/>
        <w:rPr>
          <w:rFonts w:ascii="Tahoma" w:hAnsi="Tahoma" w:cs="Tahoma"/>
        </w:rPr>
      </w:pPr>
      <w:r w:rsidRPr="007C1A1E">
        <w:rPr>
          <w:rFonts w:ascii="Tahoma" w:hAnsi="Tahoma" w:cs="Tahoma"/>
        </w:rPr>
        <w:t xml:space="preserve">The team </w:t>
      </w:r>
      <w:r>
        <w:rPr>
          <w:rFonts w:ascii="Tahoma" w:hAnsi="Tahoma" w:cs="Tahoma"/>
        </w:rPr>
        <w:t>have been nationally recognised for their work around supporting school aged fathers and have</w:t>
      </w:r>
      <w:r w:rsidR="007C7211">
        <w:rPr>
          <w:rFonts w:ascii="Tahoma" w:hAnsi="Tahoma" w:cs="Tahoma"/>
        </w:rPr>
        <w:t xml:space="preserve"> delivered presentations and workshops at national conferences. The team</w:t>
      </w:r>
      <w:r w:rsidR="00A104D5">
        <w:rPr>
          <w:rFonts w:ascii="Tahoma" w:hAnsi="Tahoma" w:cs="Tahoma"/>
        </w:rPr>
        <w:t>’s Reintegration Officer</w:t>
      </w:r>
      <w:r w:rsidR="007C7211">
        <w:rPr>
          <w:rFonts w:ascii="Tahoma" w:hAnsi="Tahoma" w:cs="Tahoma"/>
        </w:rPr>
        <w:t xml:space="preserve"> </w:t>
      </w:r>
      <w:r w:rsidR="00A104D5">
        <w:rPr>
          <w:rFonts w:ascii="Tahoma" w:hAnsi="Tahoma" w:cs="Tahoma"/>
        </w:rPr>
        <w:t xml:space="preserve">is </w:t>
      </w:r>
      <w:r w:rsidR="007C7211">
        <w:rPr>
          <w:rFonts w:ascii="Tahoma" w:hAnsi="Tahoma" w:cs="Tahoma"/>
        </w:rPr>
        <w:t xml:space="preserve">currently </w:t>
      </w:r>
      <w:r w:rsidR="00A104D5">
        <w:rPr>
          <w:rFonts w:ascii="Tahoma" w:hAnsi="Tahoma" w:cs="Tahoma"/>
        </w:rPr>
        <w:t xml:space="preserve">supporting Leeds University with </w:t>
      </w:r>
      <w:r w:rsidR="007C7211">
        <w:rPr>
          <w:rFonts w:ascii="Tahoma" w:hAnsi="Tahoma" w:cs="Tahoma"/>
        </w:rPr>
        <w:t>a research project focusing on improving services for young fathers.</w:t>
      </w:r>
    </w:p>
    <w:p w:rsidR="007C1A1E" w:rsidRDefault="007C7211" w:rsidP="007C7211">
      <w:pPr>
        <w:spacing w:after="0"/>
        <w:jc w:val="both"/>
        <w:rPr>
          <w:rFonts w:ascii="Tahoma" w:hAnsi="Tahoma" w:cs="Tahoma"/>
        </w:rPr>
      </w:pPr>
      <w:r>
        <w:rPr>
          <w:rFonts w:ascii="Tahoma" w:hAnsi="Tahoma" w:cs="Tahoma"/>
        </w:rPr>
        <w:t xml:space="preserve">The team are currently </w:t>
      </w:r>
      <w:r w:rsidR="007C1A1E">
        <w:rPr>
          <w:rFonts w:ascii="Tahoma" w:hAnsi="Tahoma" w:cs="Tahoma"/>
        </w:rPr>
        <w:t>work</w:t>
      </w:r>
      <w:r>
        <w:rPr>
          <w:rFonts w:ascii="Tahoma" w:hAnsi="Tahoma" w:cs="Tahoma"/>
        </w:rPr>
        <w:t>ing</w:t>
      </w:r>
      <w:r w:rsidR="007C1A1E">
        <w:rPr>
          <w:rFonts w:ascii="Tahoma" w:hAnsi="Tahoma" w:cs="Tahoma"/>
        </w:rPr>
        <w:t xml:space="preserve"> in partnership with </w:t>
      </w:r>
      <w:r w:rsidR="00794C41">
        <w:rPr>
          <w:rFonts w:ascii="Tahoma" w:hAnsi="Tahoma" w:cs="Tahoma"/>
        </w:rPr>
        <w:t xml:space="preserve">colleagues from </w:t>
      </w:r>
      <w:r w:rsidR="007C1A1E">
        <w:rPr>
          <w:rFonts w:ascii="Tahoma" w:hAnsi="Tahoma" w:cs="Tahoma"/>
        </w:rPr>
        <w:t xml:space="preserve">the Early Start service and </w:t>
      </w:r>
      <w:r w:rsidR="00794C41">
        <w:rPr>
          <w:rFonts w:ascii="Tahoma" w:hAnsi="Tahoma" w:cs="Tahoma"/>
        </w:rPr>
        <w:t xml:space="preserve">the </w:t>
      </w:r>
      <w:r w:rsidR="007C1A1E">
        <w:rPr>
          <w:rFonts w:ascii="Tahoma" w:hAnsi="Tahoma" w:cs="Tahoma"/>
        </w:rPr>
        <w:t xml:space="preserve">Domestic Violence team to deliver </w:t>
      </w:r>
      <w:r>
        <w:rPr>
          <w:rFonts w:ascii="Tahoma" w:hAnsi="Tahoma" w:cs="Tahoma"/>
        </w:rPr>
        <w:t xml:space="preserve">‘Father Inclusive practice’ </w:t>
      </w:r>
      <w:r w:rsidR="007C1A1E">
        <w:rPr>
          <w:rFonts w:ascii="Tahoma" w:hAnsi="Tahoma" w:cs="Tahoma"/>
        </w:rPr>
        <w:t xml:space="preserve">training to practitioners </w:t>
      </w:r>
      <w:r>
        <w:rPr>
          <w:rFonts w:ascii="Tahoma" w:hAnsi="Tahoma" w:cs="Tahoma"/>
        </w:rPr>
        <w:t>across the Early Start</w:t>
      </w:r>
      <w:r w:rsidR="007C1A1E">
        <w:rPr>
          <w:rFonts w:ascii="Tahoma" w:hAnsi="Tahoma" w:cs="Tahoma"/>
        </w:rPr>
        <w:t xml:space="preserve"> service including </w:t>
      </w:r>
      <w:r>
        <w:rPr>
          <w:rFonts w:ascii="Tahoma" w:hAnsi="Tahoma" w:cs="Tahoma"/>
        </w:rPr>
        <w:t>family outreach workers, children centre managers and health visitors.</w:t>
      </w:r>
    </w:p>
    <w:p w:rsidR="007C1A1E" w:rsidRDefault="007C1A1E" w:rsidP="007C7211">
      <w:pPr>
        <w:spacing w:after="0"/>
        <w:jc w:val="both"/>
        <w:rPr>
          <w:rFonts w:ascii="Tahoma" w:hAnsi="Tahoma" w:cs="Tahoma"/>
        </w:rPr>
      </w:pPr>
    </w:p>
    <w:p w:rsidR="00CF1958" w:rsidRDefault="00A104D5" w:rsidP="007C721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Support to Schools</w:t>
      </w:r>
      <w:r w:rsidR="00C12F0C">
        <w:rPr>
          <w:rFonts w:ascii="Tahoma" w:eastAsia="Times New Roman" w:hAnsi="Tahoma" w:cs="Tahoma"/>
          <w:b/>
          <w:lang w:eastAsia="en-GB"/>
        </w:rPr>
        <w:t xml:space="preserve"> &amp; Clusters</w:t>
      </w:r>
    </w:p>
    <w:p w:rsidR="00C94DD9" w:rsidRDefault="00DB6360" w:rsidP="007C7211">
      <w:pPr>
        <w:shd w:val="clear" w:color="auto" w:fill="FFFFFF"/>
        <w:spacing w:after="0" w:line="300" w:lineRule="atLeast"/>
        <w:jc w:val="both"/>
        <w:rPr>
          <w:rFonts w:ascii="Tahoma" w:eastAsia="Times New Roman" w:hAnsi="Tahoma" w:cs="Tahoma"/>
          <w:lang w:eastAsia="en-GB"/>
        </w:rPr>
      </w:pPr>
      <w:r w:rsidRPr="00DB6360">
        <w:rPr>
          <w:rFonts w:ascii="Tahoma" w:eastAsia="Times New Roman" w:hAnsi="Tahoma" w:cs="Tahoma"/>
          <w:lang w:eastAsia="en-GB"/>
        </w:rPr>
        <w:t xml:space="preserve">The team </w:t>
      </w:r>
      <w:r>
        <w:rPr>
          <w:rFonts w:ascii="Tahoma" w:eastAsia="Times New Roman" w:hAnsi="Tahoma" w:cs="Tahoma"/>
          <w:lang w:eastAsia="en-GB"/>
        </w:rPr>
        <w:t xml:space="preserve">are </w:t>
      </w:r>
      <w:r w:rsidRPr="00DB6360">
        <w:rPr>
          <w:rFonts w:ascii="Tahoma" w:eastAsia="Times New Roman" w:hAnsi="Tahoma" w:cs="Tahoma"/>
          <w:lang w:eastAsia="en-GB"/>
        </w:rPr>
        <w:t>currently</w:t>
      </w:r>
      <w:r>
        <w:rPr>
          <w:rFonts w:ascii="Tahoma" w:eastAsia="Times New Roman" w:hAnsi="Tahoma" w:cs="Tahoma"/>
          <w:lang w:eastAsia="en-GB"/>
        </w:rPr>
        <w:t xml:space="preserve"> working with colleagues in the wider</w:t>
      </w:r>
      <w:r w:rsidRPr="00DB6360">
        <w:rPr>
          <w:rFonts w:ascii="Tahoma" w:eastAsia="Times New Roman" w:hAnsi="Tahoma" w:cs="Tahoma"/>
          <w:lang w:eastAsia="en-GB"/>
        </w:rPr>
        <w:t xml:space="preserve"> Health and Wellbeing service</w:t>
      </w:r>
      <w:r>
        <w:rPr>
          <w:rFonts w:ascii="Tahoma" w:eastAsia="Times New Roman" w:hAnsi="Tahoma" w:cs="Tahoma"/>
          <w:lang w:eastAsia="en-GB"/>
        </w:rPr>
        <w:t xml:space="preserve"> to</w:t>
      </w:r>
      <w:r w:rsidRPr="00DB6360">
        <w:rPr>
          <w:rFonts w:ascii="Tahoma" w:eastAsia="Times New Roman" w:hAnsi="Tahoma" w:cs="Tahoma"/>
          <w:lang w:eastAsia="en-GB"/>
        </w:rPr>
        <w:t xml:space="preserve"> support </w:t>
      </w:r>
      <w:r>
        <w:rPr>
          <w:rFonts w:ascii="Tahoma" w:eastAsia="Times New Roman" w:hAnsi="Tahoma" w:cs="Tahoma"/>
          <w:lang w:eastAsia="en-GB"/>
        </w:rPr>
        <w:t xml:space="preserve">the delivery of PSHE training </w:t>
      </w:r>
      <w:r w:rsidR="00C94DD9">
        <w:rPr>
          <w:rFonts w:ascii="Tahoma" w:eastAsia="Times New Roman" w:hAnsi="Tahoma" w:cs="Tahoma"/>
          <w:lang w:eastAsia="en-GB"/>
        </w:rPr>
        <w:t>for primary and secondary practitioners</w:t>
      </w:r>
      <w:r>
        <w:rPr>
          <w:rFonts w:ascii="Tahoma" w:eastAsia="Times New Roman" w:hAnsi="Tahoma" w:cs="Tahoma"/>
          <w:lang w:eastAsia="en-GB"/>
        </w:rPr>
        <w:t xml:space="preserve">. </w:t>
      </w:r>
    </w:p>
    <w:p w:rsidR="00C94DD9" w:rsidRDefault="00C94DD9" w:rsidP="007C7211">
      <w:pPr>
        <w:shd w:val="clear" w:color="auto" w:fill="FFFFFF"/>
        <w:spacing w:after="0" w:line="300" w:lineRule="atLeast"/>
        <w:jc w:val="both"/>
        <w:rPr>
          <w:rFonts w:ascii="Tahoma" w:eastAsia="Times New Roman" w:hAnsi="Tahoma" w:cs="Tahoma"/>
          <w:lang w:eastAsia="en-GB"/>
        </w:rPr>
      </w:pPr>
      <w:r>
        <w:rPr>
          <w:rFonts w:ascii="Tahoma" w:eastAsia="Times New Roman" w:hAnsi="Tahoma" w:cs="Tahoma"/>
          <w:lang w:eastAsia="en-GB"/>
        </w:rPr>
        <w:t xml:space="preserve">Cluster approaches to addressing teenage conception have been developed and the team have supported the development of a cluster </w:t>
      </w:r>
      <w:r w:rsidR="00DF0F5C">
        <w:rPr>
          <w:rFonts w:ascii="Tahoma" w:eastAsia="Times New Roman" w:hAnsi="Tahoma" w:cs="Tahoma"/>
          <w:lang w:eastAsia="en-GB"/>
        </w:rPr>
        <w:t>model along with</w:t>
      </w:r>
      <w:r>
        <w:rPr>
          <w:rFonts w:ascii="Tahoma" w:eastAsia="Times New Roman" w:hAnsi="Tahoma" w:cs="Tahoma"/>
          <w:lang w:eastAsia="en-GB"/>
        </w:rPr>
        <w:t xml:space="preserve"> the delivery of training.</w:t>
      </w:r>
      <w:r w:rsidR="0019783D">
        <w:rPr>
          <w:rFonts w:ascii="Tahoma" w:eastAsia="Times New Roman" w:hAnsi="Tahoma" w:cs="Tahoma"/>
          <w:lang w:eastAsia="en-GB"/>
        </w:rPr>
        <w:t xml:space="preserve"> This has included work with the Pudse</w:t>
      </w:r>
      <w:r w:rsidR="00A42C06">
        <w:rPr>
          <w:rFonts w:ascii="Tahoma" w:eastAsia="Times New Roman" w:hAnsi="Tahoma" w:cs="Tahoma"/>
          <w:lang w:eastAsia="en-GB"/>
        </w:rPr>
        <w:t>y</w:t>
      </w:r>
      <w:r w:rsidR="0019783D">
        <w:rPr>
          <w:rFonts w:ascii="Tahoma" w:eastAsia="Times New Roman" w:hAnsi="Tahoma" w:cs="Tahoma"/>
          <w:lang w:eastAsia="en-GB"/>
        </w:rPr>
        <w:t>, ESNW</w:t>
      </w:r>
      <w:r w:rsidR="00A42C06">
        <w:rPr>
          <w:rFonts w:ascii="Tahoma" w:eastAsia="Times New Roman" w:hAnsi="Tahoma" w:cs="Tahoma"/>
          <w:lang w:eastAsia="en-GB"/>
        </w:rPr>
        <w:t xml:space="preserve"> and Farnley cluster.</w:t>
      </w:r>
    </w:p>
    <w:p w:rsidR="00C94DD9" w:rsidRDefault="00C94DD9" w:rsidP="007C7211">
      <w:pPr>
        <w:shd w:val="clear" w:color="auto" w:fill="FFFFFF"/>
        <w:spacing w:after="0" w:line="300" w:lineRule="atLeast"/>
        <w:jc w:val="both"/>
        <w:rPr>
          <w:rFonts w:ascii="Tahoma" w:eastAsia="Times New Roman" w:hAnsi="Tahoma" w:cs="Tahoma"/>
          <w:lang w:eastAsia="en-GB"/>
        </w:rPr>
      </w:pPr>
    </w:p>
    <w:p w:rsidR="00C12F0C" w:rsidRDefault="00C94DD9" w:rsidP="007C721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lang w:eastAsia="en-GB"/>
        </w:rPr>
        <w:t>In addition information and training workshops are provided for nominated teachers on a regular basis to ensure they are up to date with good practice</w:t>
      </w:r>
      <w:r w:rsidR="00DF0F5C">
        <w:rPr>
          <w:rFonts w:ascii="Tahoma" w:eastAsia="Times New Roman" w:hAnsi="Tahoma" w:cs="Tahoma"/>
          <w:lang w:eastAsia="en-GB"/>
        </w:rPr>
        <w:t xml:space="preserve"> around working with school aged parents.</w:t>
      </w:r>
    </w:p>
    <w:p w:rsidR="00055B10" w:rsidRDefault="00055B10" w:rsidP="007C7211">
      <w:pPr>
        <w:shd w:val="clear" w:color="auto" w:fill="FFFFFF"/>
        <w:spacing w:after="0" w:line="300" w:lineRule="atLeast"/>
        <w:jc w:val="both"/>
        <w:rPr>
          <w:rFonts w:ascii="Tahoma" w:eastAsia="Times New Roman" w:hAnsi="Tahoma" w:cs="Tahoma"/>
          <w:b/>
          <w:lang w:eastAsia="en-GB"/>
        </w:rPr>
      </w:pPr>
    </w:p>
    <w:p w:rsidR="0041076D" w:rsidRDefault="003A7DD0" w:rsidP="007C7211">
      <w:pPr>
        <w:shd w:val="clear" w:color="auto" w:fill="FFFFFF"/>
        <w:spacing w:after="0" w:line="300" w:lineRule="atLeast"/>
        <w:jc w:val="both"/>
        <w:rPr>
          <w:rFonts w:ascii="Tahoma" w:eastAsia="Times New Roman" w:hAnsi="Tahoma" w:cs="Tahoma"/>
          <w:b/>
          <w:lang w:eastAsia="en-GB"/>
        </w:rPr>
      </w:pPr>
      <w:r>
        <w:rPr>
          <w:rFonts w:ascii="Tahoma" w:eastAsia="Times New Roman" w:hAnsi="Tahoma" w:cs="Tahoma"/>
          <w:b/>
          <w:lang w:eastAsia="en-GB"/>
        </w:rPr>
        <w:t>Issues</w:t>
      </w:r>
    </w:p>
    <w:p w:rsidR="00620F3F" w:rsidRPr="007C7211" w:rsidRDefault="00620F3F" w:rsidP="007C7211">
      <w:pPr>
        <w:pStyle w:val="ListParagraph"/>
        <w:numPr>
          <w:ilvl w:val="0"/>
          <w:numId w:val="2"/>
        </w:numPr>
        <w:shd w:val="clear" w:color="auto" w:fill="FFFFFF"/>
        <w:spacing w:after="0" w:line="300" w:lineRule="atLeast"/>
        <w:jc w:val="both"/>
        <w:rPr>
          <w:rFonts w:ascii="Tahoma" w:eastAsia="Times New Roman" w:hAnsi="Tahoma" w:cs="Tahoma"/>
          <w:lang w:eastAsia="en-GB"/>
        </w:rPr>
      </w:pPr>
      <w:r w:rsidRPr="007C7211">
        <w:rPr>
          <w:rFonts w:ascii="Tahoma" w:eastAsia="Times New Roman" w:hAnsi="Tahoma" w:cs="Tahoma"/>
          <w:lang w:eastAsia="en-GB"/>
        </w:rPr>
        <w:t>The team is currently funded throug</w:t>
      </w:r>
      <w:r w:rsidR="00C12F0C">
        <w:rPr>
          <w:rFonts w:ascii="Tahoma" w:eastAsia="Times New Roman" w:hAnsi="Tahoma" w:cs="Tahoma"/>
          <w:lang w:eastAsia="en-GB"/>
        </w:rPr>
        <w:t xml:space="preserve">h DSG funding which </w:t>
      </w:r>
      <w:r w:rsidR="0006220C">
        <w:rPr>
          <w:rFonts w:ascii="Tahoma" w:eastAsia="Times New Roman" w:hAnsi="Tahoma" w:cs="Tahoma"/>
          <w:lang w:eastAsia="en-GB"/>
        </w:rPr>
        <w:t>has historically been</w:t>
      </w:r>
      <w:r w:rsidR="00C12F0C">
        <w:rPr>
          <w:rFonts w:ascii="Tahoma" w:eastAsia="Times New Roman" w:hAnsi="Tahoma" w:cs="Tahoma"/>
          <w:lang w:eastAsia="en-GB"/>
        </w:rPr>
        <w:t xml:space="preserve"> reviewed on an annual basis</w:t>
      </w:r>
      <w:r w:rsidRPr="007C7211">
        <w:rPr>
          <w:rFonts w:ascii="Tahoma" w:eastAsia="Times New Roman" w:hAnsi="Tahoma" w:cs="Tahoma"/>
          <w:lang w:eastAsia="en-GB"/>
        </w:rPr>
        <w:t xml:space="preserve">. </w:t>
      </w:r>
    </w:p>
    <w:p w:rsidR="00620F3F" w:rsidRPr="007C7211" w:rsidRDefault="00620F3F" w:rsidP="007C7211">
      <w:pPr>
        <w:pStyle w:val="ListParagraph"/>
        <w:numPr>
          <w:ilvl w:val="0"/>
          <w:numId w:val="2"/>
        </w:numPr>
        <w:shd w:val="clear" w:color="auto" w:fill="FFFFFF"/>
        <w:spacing w:after="0" w:line="300" w:lineRule="atLeast"/>
        <w:jc w:val="both"/>
        <w:rPr>
          <w:rFonts w:ascii="Tahoma" w:eastAsia="Times New Roman" w:hAnsi="Tahoma" w:cs="Tahoma"/>
          <w:lang w:eastAsia="en-GB"/>
        </w:rPr>
      </w:pPr>
      <w:r w:rsidRPr="007C7211">
        <w:rPr>
          <w:rFonts w:ascii="Tahoma" w:eastAsia="Times New Roman" w:hAnsi="Tahoma" w:cs="Tahoma"/>
          <w:lang w:eastAsia="en-GB"/>
        </w:rPr>
        <w:t>Raising of the Participation Age - currently the team work with school age parents including 6</w:t>
      </w:r>
      <w:r w:rsidRPr="007C7211">
        <w:rPr>
          <w:rFonts w:ascii="Tahoma" w:eastAsia="Times New Roman" w:hAnsi="Tahoma" w:cs="Tahoma"/>
          <w:vertAlign w:val="superscript"/>
          <w:lang w:eastAsia="en-GB"/>
        </w:rPr>
        <w:t>th</w:t>
      </w:r>
      <w:r w:rsidRPr="007C7211">
        <w:rPr>
          <w:rFonts w:ascii="Tahoma" w:eastAsia="Times New Roman" w:hAnsi="Tahoma" w:cs="Tahoma"/>
          <w:lang w:eastAsia="en-GB"/>
        </w:rPr>
        <w:t xml:space="preserve"> formers. All young people are now expected to stay in some form of education until their 18</w:t>
      </w:r>
      <w:r w:rsidRPr="007C7211">
        <w:rPr>
          <w:rFonts w:ascii="Tahoma" w:eastAsia="Times New Roman" w:hAnsi="Tahoma" w:cs="Tahoma"/>
          <w:vertAlign w:val="superscript"/>
          <w:lang w:eastAsia="en-GB"/>
        </w:rPr>
        <w:t>th</w:t>
      </w:r>
      <w:r w:rsidRPr="007C7211">
        <w:rPr>
          <w:rFonts w:ascii="Tahoma" w:eastAsia="Times New Roman" w:hAnsi="Tahoma" w:cs="Tahoma"/>
          <w:lang w:eastAsia="en-GB"/>
        </w:rPr>
        <w:t xml:space="preserve"> birthday and this may potentially impact on staff capacity to deliver services.</w:t>
      </w:r>
    </w:p>
    <w:p w:rsidR="007C7211" w:rsidRDefault="00390B2F" w:rsidP="007C7211">
      <w:pPr>
        <w:pStyle w:val="ListParagraph"/>
        <w:numPr>
          <w:ilvl w:val="0"/>
          <w:numId w:val="2"/>
        </w:numPr>
        <w:shd w:val="clear" w:color="auto" w:fill="FFFFFF"/>
        <w:spacing w:after="0" w:line="300" w:lineRule="atLeast"/>
        <w:jc w:val="both"/>
        <w:rPr>
          <w:rFonts w:ascii="Tahoma" w:eastAsia="Times New Roman" w:hAnsi="Tahoma" w:cs="Tahoma"/>
          <w:lang w:eastAsia="en-GB"/>
        </w:rPr>
      </w:pPr>
      <w:r w:rsidRPr="007C7211">
        <w:rPr>
          <w:rFonts w:ascii="Tahoma" w:eastAsia="Times New Roman" w:hAnsi="Tahoma" w:cs="Tahoma"/>
          <w:lang w:eastAsia="en-GB"/>
        </w:rPr>
        <w:t xml:space="preserve">Improve partnership working </w:t>
      </w:r>
      <w:r w:rsidR="00620F3F" w:rsidRPr="007C7211">
        <w:rPr>
          <w:rFonts w:ascii="Tahoma" w:eastAsia="Times New Roman" w:hAnsi="Tahoma" w:cs="Tahoma"/>
          <w:lang w:eastAsia="en-GB"/>
        </w:rPr>
        <w:t xml:space="preserve">- the team </w:t>
      </w:r>
      <w:r w:rsidRPr="007C7211">
        <w:rPr>
          <w:rFonts w:ascii="Tahoma" w:eastAsia="Times New Roman" w:hAnsi="Tahoma" w:cs="Tahoma"/>
          <w:lang w:eastAsia="en-GB"/>
        </w:rPr>
        <w:t xml:space="preserve">currently </w:t>
      </w:r>
      <w:r w:rsidR="00620F3F" w:rsidRPr="007C7211">
        <w:rPr>
          <w:rFonts w:ascii="Tahoma" w:eastAsia="Times New Roman" w:hAnsi="Tahoma" w:cs="Tahoma"/>
          <w:lang w:eastAsia="en-GB"/>
        </w:rPr>
        <w:t xml:space="preserve">work in </w:t>
      </w:r>
      <w:r w:rsidRPr="007C7211">
        <w:rPr>
          <w:rFonts w:ascii="Tahoma" w:eastAsia="Times New Roman" w:hAnsi="Tahoma" w:cs="Tahoma"/>
          <w:lang w:eastAsia="en-GB"/>
        </w:rPr>
        <w:t>partnership</w:t>
      </w:r>
      <w:r w:rsidR="00620F3F" w:rsidRPr="007C7211">
        <w:rPr>
          <w:rFonts w:ascii="Tahoma" w:eastAsia="Times New Roman" w:hAnsi="Tahoma" w:cs="Tahoma"/>
          <w:lang w:eastAsia="en-GB"/>
        </w:rPr>
        <w:t xml:space="preserve"> with both Igen and FNP who both have a remit to work with teenage parents.</w:t>
      </w:r>
      <w:r w:rsidRPr="007C7211">
        <w:rPr>
          <w:rFonts w:ascii="Tahoma" w:eastAsia="Times New Roman" w:hAnsi="Tahoma" w:cs="Tahoma"/>
          <w:lang w:eastAsia="en-GB"/>
        </w:rPr>
        <w:t xml:space="preserve"> With the expansion of these service there needs to be a clear referral and support pathway to </w:t>
      </w:r>
      <w:r w:rsidR="0006220C">
        <w:rPr>
          <w:rFonts w:ascii="Tahoma" w:eastAsia="Times New Roman" w:hAnsi="Tahoma" w:cs="Tahoma"/>
          <w:lang w:eastAsia="en-GB"/>
        </w:rPr>
        <w:t xml:space="preserve">enhance joint working, ensure all pupils get access to services available, and prevent any possibility of </w:t>
      </w:r>
      <w:r w:rsidRPr="007C7211">
        <w:rPr>
          <w:rFonts w:ascii="Tahoma" w:eastAsia="Times New Roman" w:hAnsi="Tahoma" w:cs="Tahoma"/>
          <w:lang w:eastAsia="en-GB"/>
        </w:rPr>
        <w:t>duplication of work.</w:t>
      </w:r>
    </w:p>
    <w:p w:rsidR="00F96EBD" w:rsidRPr="00374805" w:rsidRDefault="007C7211" w:rsidP="00971A0F">
      <w:pPr>
        <w:pStyle w:val="ListParagraph"/>
        <w:numPr>
          <w:ilvl w:val="0"/>
          <w:numId w:val="2"/>
        </w:numPr>
        <w:shd w:val="clear" w:color="auto" w:fill="FFFFFF"/>
        <w:spacing w:after="0" w:line="300" w:lineRule="atLeast"/>
        <w:jc w:val="both"/>
        <w:rPr>
          <w:rFonts w:ascii="Tahoma" w:eastAsia="Times New Roman" w:hAnsi="Tahoma" w:cs="Tahoma"/>
          <w:lang w:eastAsia="en-GB"/>
        </w:rPr>
      </w:pPr>
      <w:r w:rsidRPr="00374805">
        <w:rPr>
          <w:rFonts w:ascii="Tahoma" w:eastAsia="Times New Roman" w:hAnsi="Tahoma" w:cs="Tahoma"/>
          <w:lang w:eastAsia="en-GB"/>
        </w:rPr>
        <w:t>Performance measures –</w:t>
      </w:r>
      <w:r w:rsidR="00374805">
        <w:rPr>
          <w:rFonts w:ascii="Tahoma" w:eastAsia="Times New Roman" w:hAnsi="Tahoma" w:cs="Tahoma"/>
          <w:lang w:eastAsia="en-GB"/>
        </w:rPr>
        <w:t>t</w:t>
      </w:r>
      <w:r w:rsidR="00055B10" w:rsidRPr="00374805">
        <w:rPr>
          <w:rFonts w:ascii="Tahoma" w:eastAsia="Times New Roman" w:hAnsi="Tahoma" w:cs="Tahoma"/>
          <w:lang w:eastAsia="en-GB"/>
        </w:rPr>
        <w:t xml:space="preserve">he team are currently working on improving </w:t>
      </w:r>
      <w:r w:rsidR="00374805">
        <w:rPr>
          <w:rFonts w:ascii="Tahoma" w:eastAsia="Times New Roman" w:hAnsi="Tahoma" w:cs="Tahoma"/>
          <w:lang w:eastAsia="en-GB"/>
        </w:rPr>
        <w:t>and widening the</w:t>
      </w:r>
      <w:r w:rsidR="00055B10" w:rsidRPr="00374805">
        <w:rPr>
          <w:rFonts w:ascii="Tahoma" w:eastAsia="Times New Roman" w:hAnsi="Tahoma" w:cs="Tahoma"/>
          <w:lang w:eastAsia="en-GB"/>
        </w:rPr>
        <w:t xml:space="preserve"> data set</w:t>
      </w:r>
      <w:r w:rsidR="00374805">
        <w:rPr>
          <w:rFonts w:ascii="Tahoma" w:eastAsia="Times New Roman" w:hAnsi="Tahoma" w:cs="Tahoma"/>
          <w:lang w:eastAsia="en-GB"/>
        </w:rPr>
        <w:t xml:space="preserve"> to reflect a broader set of wellbeing outcomes which are known to be integral to supporting improved attendance and attainment.</w:t>
      </w:r>
    </w:p>
    <w:p w:rsidR="001D6294" w:rsidRPr="00F96EBD" w:rsidRDefault="001D6294" w:rsidP="00971A0F">
      <w:pPr>
        <w:pStyle w:val="ListParagraph"/>
        <w:numPr>
          <w:ilvl w:val="0"/>
          <w:numId w:val="2"/>
        </w:numPr>
        <w:shd w:val="clear" w:color="auto" w:fill="FFFFFF"/>
        <w:spacing w:after="0" w:line="300" w:lineRule="atLeast"/>
        <w:jc w:val="both"/>
        <w:rPr>
          <w:rFonts w:ascii="Tahoma" w:eastAsia="Times New Roman" w:hAnsi="Tahoma" w:cs="Tahoma"/>
          <w:lang w:eastAsia="en-GB"/>
        </w:rPr>
      </w:pPr>
      <w:r w:rsidRPr="00F96EBD">
        <w:rPr>
          <w:rFonts w:ascii="Tahoma" w:eastAsia="Times New Roman" w:hAnsi="Tahoma" w:cs="Tahoma"/>
          <w:lang w:eastAsia="en-GB"/>
        </w:rPr>
        <w:t>PSHE is a non-statutory</w:t>
      </w:r>
      <w:r w:rsidR="00BB34E8" w:rsidRPr="00F96EBD">
        <w:rPr>
          <w:rFonts w:ascii="Tahoma" w:eastAsia="Times New Roman" w:hAnsi="Tahoma" w:cs="Tahoma"/>
          <w:lang w:eastAsia="en-GB"/>
        </w:rPr>
        <w:t xml:space="preserve"> subject which can have implications in terms of young people’s access to quality SRE provision</w:t>
      </w:r>
      <w:r w:rsidR="000B299D" w:rsidRPr="00F96EBD">
        <w:rPr>
          <w:rFonts w:ascii="Tahoma" w:eastAsia="Times New Roman" w:hAnsi="Tahoma" w:cs="Tahoma"/>
          <w:lang w:eastAsia="en-GB"/>
        </w:rPr>
        <w:t xml:space="preserve"> and the necessary development of emotional competencies. </w:t>
      </w:r>
      <w:r w:rsidR="00BB34E8" w:rsidRPr="00F96EBD">
        <w:rPr>
          <w:rFonts w:ascii="Tahoma" w:eastAsia="Times New Roman" w:hAnsi="Tahoma" w:cs="Tahoma"/>
          <w:lang w:eastAsia="en-GB"/>
        </w:rPr>
        <w:t>This can present challenges when trying to engage schools/academies requiring targeted support.</w:t>
      </w:r>
    </w:p>
    <w:p w:rsidR="00962849" w:rsidRDefault="00962849" w:rsidP="00F14F70">
      <w:pPr>
        <w:shd w:val="clear" w:color="auto" w:fill="FFFFFF"/>
        <w:spacing w:after="0" w:line="300" w:lineRule="atLeast"/>
        <w:rPr>
          <w:rFonts w:ascii="Tahoma" w:eastAsia="Times New Roman" w:hAnsi="Tahoma" w:cs="Tahoma"/>
          <w:b/>
          <w:lang w:eastAsia="en-GB"/>
        </w:rPr>
      </w:pPr>
    </w:p>
    <w:p w:rsidR="008573CD" w:rsidRDefault="008573CD" w:rsidP="00F14F70">
      <w:pPr>
        <w:shd w:val="clear" w:color="auto" w:fill="FFFFFF"/>
        <w:spacing w:after="0" w:line="300" w:lineRule="atLeast"/>
        <w:rPr>
          <w:rFonts w:ascii="Tahoma" w:eastAsia="Times New Roman" w:hAnsi="Tahoma" w:cs="Tahoma"/>
          <w:b/>
          <w:lang w:eastAsia="en-GB"/>
        </w:rPr>
      </w:pPr>
    </w:p>
    <w:p w:rsidR="00CC66BD" w:rsidRPr="00234AAC" w:rsidRDefault="003A7DD0" w:rsidP="00F14F70">
      <w:pPr>
        <w:shd w:val="clear" w:color="auto" w:fill="FFFFFF"/>
        <w:spacing w:after="0" w:line="300" w:lineRule="atLeast"/>
        <w:rPr>
          <w:rFonts w:ascii="Tahoma" w:eastAsia="Times New Roman" w:hAnsi="Tahoma" w:cs="Tahoma"/>
          <w:b/>
          <w:lang w:eastAsia="en-GB"/>
        </w:rPr>
      </w:pPr>
      <w:r w:rsidRPr="0043346C">
        <w:rPr>
          <w:rFonts w:ascii="Tahoma" w:eastAsia="Times New Roman" w:hAnsi="Tahoma" w:cs="Tahoma"/>
          <w:b/>
          <w:lang w:eastAsia="en-GB"/>
        </w:rPr>
        <w:lastRenderedPageBreak/>
        <w:t>Future developments</w:t>
      </w:r>
    </w:p>
    <w:p w:rsidR="00055B10" w:rsidRDefault="00234AAC" w:rsidP="00F14F70">
      <w:pPr>
        <w:pStyle w:val="ListParagraph"/>
        <w:numPr>
          <w:ilvl w:val="0"/>
          <w:numId w:val="6"/>
        </w:numPr>
        <w:shd w:val="clear" w:color="auto" w:fill="FFFFFF"/>
        <w:spacing w:after="0" w:line="300" w:lineRule="atLeast"/>
        <w:rPr>
          <w:rFonts w:ascii="Tahoma" w:eastAsia="Times New Roman" w:hAnsi="Tahoma" w:cs="Tahoma"/>
          <w:lang w:eastAsia="en-GB"/>
        </w:rPr>
      </w:pPr>
      <w:r w:rsidRPr="00055B10">
        <w:rPr>
          <w:rFonts w:ascii="Tahoma" w:eastAsia="Times New Roman" w:hAnsi="Tahoma" w:cs="Tahoma"/>
          <w:lang w:eastAsia="en-GB"/>
        </w:rPr>
        <w:t xml:space="preserve">The team are currently exploring their role in relation to supporting the emotional health and wellbeing needs of school aged parents. New processes are currently being piloted to measure levels of wellbeing which will be monitored and evaluated. CPD needs </w:t>
      </w:r>
      <w:r w:rsidR="000B299D" w:rsidRPr="00055B10">
        <w:rPr>
          <w:rFonts w:ascii="Tahoma" w:eastAsia="Times New Roman" w:hAnsi="Tahoma" w:cs="Tahoma"/>
          <w:lang w:eastAsia="en-GB"/>
        </w:rPr>
        <w:t xml:space="preserve">of the team </w:t>
      </w:r>
      <w:r w:rsidRPr="00055B10">
        <w:rPr>
          <w:rFonts w:ascii="Tahoma" w:eastAsia="Times New Roman" w:hAnsi="Tahoma" w:cs="Tahoma"/>
          <w:lang w:eastAsia="en-GB"/>
        </w:rPr>
        <w:t xml:space="preserve">are currently being identified </w:t>
      </w:r>
      <w:r w:rsidR="00374805">
        <w:rPr>
          <w:rFonts w:ascii="Tahoma" w:eastAsia="Times New Roman" w:hAnsi="Tahoma" w:cs="Tahoma"/>
          <w:lang w:eastAsia="en-GB"/>
        </w:rPr>
        <w:t xml:space="preserve">in this respect, </w:t>
      </w:r>
      <w:r w:rsidRPr="00055B10">
        <w:rPr>
          <w:rFonts w:ascii="Tahoma" w:eastAsia="Times New Roman" w:hAnsi="Tahoma" w:cs="Tahoma"/>
          <w:lang w:eastAsia="en-GB"/>
        </w:rPr>
        <w:t xml:space="preserve">and there will be a particular focus on strengthening links with existing </w:t>
      </w:r>
      <w:r w:rsidR="00175DDA" w:rsidRPr="00055B10">
        <w:rPr>
          <w:rFonts w:ascii="Tahoma" w:eastAsia="Times New Roman" w:hAnsi="Tahoma" w:cs="Tahoma"/>
          <w:lang w:eastAsia="en-GB"/>
        </w:rPr>
        <w:t xml:space="preserve">support pathways and </w:t>
      </w:r>
      <w:r w:rsidRPr="00055B10">
        <w:rPr>
          <w:rFonts w:ascii="Tahoma" w:eastAsia="Times New Roman" w:hAnsi="Tahoma" w:cs="Tahoma"/>
          <w:lang w:eastAsia="en-GB"/>
        </w:rPr>
        <w:t>cluster provision.</w:t>
      </w:r>
    </w:p>
    <w:p w:rsidR="00055B10" w:rsidRDefault="00234AAC" w:rsidP="00F14F70">
      <w:pPr>
        <w:pStyle w:val="ListParagraph"/>
        <w:numPr>
          <w:ilvl w:val="0"/>
          <w:numId w:val="6"/>
        </w:numPr>
        <w:shd w:val="clear" w:color="auto" w:fill="FFFFFF"/>
        <w:spacing w:after="0" w:line="300" w:lineRule="atLeast"/>
        <w:rPr>
          <w:rFonts w:ascii="Tahoma" w:eastAsia="Times New Roman" w:hAnsi="Tahoma" w:cs="Tahoma"/>
          <w:lang w:eastAsia="en-GB"/>
        </w:rPr>
      </w:pPr>
      <w:r w:rsidRPr="00055B10">
        <w:rPr>
          <w:rFonts w:ascii="Tahoma" w:eastAsia="Times New Roman" w:hAnsi="Tahoma" w:cs="Tahoma"/>
          <w:lang w:eastAsia="en-GB"/>
        </w:rPr>
        <w:t xml:space="preserve">Early intervention is key to reducing teenage conceptions and improving sexual health. </w:t>
      </w:r>
      <w:r w:rsidR="00175DDA" w:rsidRPr="00055B10">
        <w:rPr>
          <w:rFonts w:ascii="Tahoma" w:eastAsia="Times New Roman" w:hAnsi="Tahoma" w:cs="Tahoma"/>
          <w:lang w:eastAsia="en-GB"/>
        </w:rPr>
        <w:t xml:space="preserve">The team are currently exploring the development of a support package which aims to provide one-one support for primary aged children perceived to be at ‘risk’ of early sexual activity. This will include guidance on potential ‘risk’ indicators. </w:t>
      </w:r>
    </w:p>
    <w:p w:rsidR="00794C41" w:rsidRPr="00055B10" w:rsidRDefault="00794C41" w:rsidP="00F14F70">
      <w:pPr>
        <w:pStyle w:val="ListParagraph"/>
        <w:numPr>
          <w:ilvl w:val="0"/>
          <w:numId w:val="6"/>
        </w:numPr>
        <w:shd w:val="clear" w:color="auto" w:fill="FFFFFF"/>
        <w:spacing w:after="0" w:line="300" w:lineRule="atLeast"/>
        <w:rPr>
          <w:rFonts w:ascii="Tahoma" w:eastAsia="Times New Roman" w:hAnsi="Tahoma" w:cs="Tahoma"/>
          <w:lang w:eastAsia="en-GB"/>
        </w:rPr>
      </w:pPr>
      <w:r w:rsidRPr="00055B10">
        <w:rPr>
          <w:rFonts w:ascii="Tahoma" w:eastAsia="Times New Roman" w:hAnsi="Tahoma" w:cs="Tahoma"/>
          <w:lang w:eastAsia="en-GB"/>
        </w:rPr>
        <w:t>Over the forthcoming year the team are expanding their offer of classroom based support to include sessions on drugs, alcohol and tobacco. This will include the development of sessions that link to sexual activity.</w:t>
      </w:r>
    </w:p>
    <w:p w:rsidR="00234AAC" w:rsidRDefault="00234AAC" w:rsidP="00F14F70">
      <w:pPr>
        <w:shd w:val="clear" w:color="auto" w:fill="FFFFFF"/>
        <w:spacing w:after="0" w:line="300" w:lineRule="atLeast"/>
        <w:rPr>
          <w:rFonts w:ascii="Tahoma" w:eastAsia="Times New Roman" w:hAnsi="Tahoma" w:cs="Tahoma"/>
          <w:lang w:eastAsia="en-GB"/>
        </w:rPr>
      </w:pPr>
    </w:p>
    <w:p w:rsidR="00DB6360" w:rsidRDefault="00DB6360" w:rsidP="00F14F70">
      <w:pPr>
        <w:shd w:val="clear" w:color="auto" w:fill="FFFFFF"/>
        <w:spacing w:after="0" w:line="300" w:lineRule="atLeast"/>
        <w:rPr>
          <w:rFonts w:ascii="Tahoma" w:eastAsia="Times New Roman" w:hAnsi="Tahoma" w:cs="Tahoma"/>
          <w:color w:val="FF0000"/>
          <w:lang w:eastAsia="en-GB"/>
        </w:rPr>
      </w:pPr>
    </w:p>
    <w:p w:rsidR="00DB6360" w:rsidRDefault="00DB6360" w:rsidP="00F14F70">
      <w:pPr>
        <w:shd w:val="clear" w:color="auto" w:fill="FFFFFF"/>
        <w:spacing w:after="0" w:line="300" w:lineRule="atLeast"/>
        <w:rPr>
          <w:rFonts w:ascii="Tahoma" w:eastAsia="Times New Roman" w:hAnsi="Tahoma" w:cs="Tahoma"/>
          <w:color w:val="FF0000"/>
          <w:lang w:eastAsia="en-GB"/>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962849" w:rsidRDefault="00962849" w:rsidP="00DB6360">
      <w:pPr>
        <w:pStyle w:val="NormalWeb"/>
        <w:spacing w:before="0" w:beforeAutospacing="0" w:after="0" w:afterAutospacing="0"/>
        <w:jc w:val="both"/>
        <w:rPr>
          <w:rFonts w:ascii="Tahoma" w:hAnsi="Tahoma" w:cs="Tahoma"/>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8573CD" w:rsidRDefault="008573CD" w:rsidP="00DB6360">
      <w:pPr>
        <w:pStyle w:val="NormalWeb"/>
        <w:spacing w:before="0" w:beforeAutospacing="0" w:after="0" w:afterAutospacing="0"/>
        <w:jc w:val="both"/>
        <w:rPr>
          <w:rFonts w:ascii="Tahoma" w:hAnsi="Tahoma" w:cs="Tahoma"/>
          <w:b/>
          <w:sz w:val="22"/>
          <w:szCs w:val="22"/>
        </w:rPr>
      </w:pPr>
    </w:p>
    <w:p w:rsidR="0040401A" w:rsidRDefault="0040401A" w:rsidP="00DB6360">
      <w:pPr>
        <w:pStyle w:val="NormalWeb"/>
        <w:spacing w:before="0" w:beforeAutospacing="0" w:after="0" w:afterAutospacing="0"/>
        <w:jc w:val="both"/>
        <w:rPr>
          <w:rFonts w:ascii="Tahoma" w:hAnsi="Tahoma" w:cs="Tahoma"/>
          <w:b/>
          <w:sz w:val="22"/>
          <w:szCs w:val="22"/>
        </w:rPr>
      </w:pPr>
      <w:r w:rsidRPr="0040401A">
        <w:rPr>
          <w:rFonts w:ascii="Tahoma" w:hAnsi="Tahoma" w:cs="Tahoma"/>
          <w:b/>
          <w:sz w:val="22"/>
          <w:szCs w:val="22"/>
        </w:rPr>
        <w:lastRenderedPageBreak/>
        <w:t>References</w:t>
      </w:r>
    </w:p>
    <w:p w:rsidR="008573CD" w:rsidRPr="0040401A" w:rsidRDefault="008573CD" w:rsidP="00DB6360">
      <w:pPr>
        <w:pStyle w:val="NormalWeb"/>
        <w:spacing w:before="0" w:beforeAutospacing="0" w:after="0" w:afterAutospacing="0"/>
        <w:jc w:val="both"/>
        <w:rPr>
          <w:rFonts w:ascii="Tahoma" w:hAnsi="Tahoma" w:cs="Tahoma"/>
          <w:b/>
          <w:sz w:val="22"/>
          <w:szCs w:val="22"/>
        </w:rPr>
      </w:pPr>
    </w:p>
    <w:p w:rsidR="00DB6360" w:rsidRDefault="00DB6360" w:rsidP="00DB6360">
      <w:pPr>
        <w:pStyle w:val="NormalWeb"/>
        <w:spacing w:before="0" w:beforeAutospacing="0" w:after="0" w:afterAutospacing="0"/>
        <w:jc w:val="both"/>
        <w:rPr>
          <w:rFonts w:ascii="Tahoma" w:hAnsi="Tahoma" w:cs="Tahoma"/>
          <w:sz w:val="22"/>
          <w:szCs w:val="22"/>
        </w:rPr>
      </w:pPr>
      <w:r>
        <w:rPr>
          <w:rFonts w:ascii="Tahoma" w:hAnsi="Tahoma" w:cs="Tahoma"/>
          <w:sz w:val="22"/>
          <w:szCs w:val="22"/>
        </w:rPr>
        <w:t>Department of Health and DCSF (2010)      Teenage Pregnancy Strategy: Beyond 2012</w:t>
      </w:r>
      <w:r>
        <w:rPr>
          <w:rFonts w:ascii="Tahoma" w:hAnsi="Tahoma" w:cs="Tahoma"/>
          <w:sz w:val="22"/>
          <w:szCs w:val="22"/>
        </w:rPr>
        <w:tab/>
        <w:t xml:space="preserve">     DCSF &amp; DOH</w:t>
      </w: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337F6D" w:rsidP="00DB6360">
      <w:pPr>
        <w:pStyle w:val="NormalWeb"/>
        <w:spacing w:before="0" w:beforeAutospacing="0" w:after="0" w:afterAutospacing="0"/>
        <w:jc w:val="both"/>
        <w:rPr>
          <w:rFonts w:ascii="Tahoma" w:hAnsi="Tahoma" w:cs="Tahoma"/>
          <w:sz w:val="22"/>
          <w:szCs w:val="22"/>
        </w:rPr>
      </w:pPr>
    </w:p>
    <w:p w:rsidR="00337F6D" w:rsidRDefault="00794C41" w:rsidP="00DB6360">
      <w:pPr>
        <w:pStyle w:val="NormalWeb"/>
        <w:spacing w:before="0" w:beforeAutospacing="0" w:after="0" w:afterAutospacing="0"/>
        <w:jc w:val="both"/>
        <w:rPr>
          <w:rFonts w:ascii="Tahoma" w:hAnsi="Tahoma" w:cs="Tahoma"/>
          <w:sz w:val="22"/>
          <w:szCs w:val="22"/>
        </w:rPr>
      </w:pPr>
      <w:r>
        <w:rPr>
          <w:rFonts w:ascii="Tahoma" w:hAnsi="Tahoma" w:cs="Tahoma"/>
          <w:sz w:val="22"/>
          <w:szCs w:val="22"/>
        </w:rPr>
        <w:t>Sex Education Forum (</w:t>
      </w:r>
      <w:r w:rsidR="00F13DAF">
        <w:rPr>
          <w:rFonts w:ascii="Tahoma" w:hAnsi="Tahoma" w:cs="Tahoma"/>
          <w:sz w:val="22"/>
          <w:szCs w:val="22"/>
        </w:rPr>
        <w:t>2011)</w:t>
      </w:r>
      <w:r w:rsidR="00F13DAF">
        <w:rPr>
          <w:rFonts w:ascii="Tahoma" w:hAnsi="Tahoma" w:cs="Tahoma"/>
          <w:sz w:val="22"/>
          <w:szCs w:val="22"/>
        </w:rPr>
        <w:tab/>
      </w:r>
      <w:r w:rsidR="00F13DAF">
        <w:rPr>
          <w:rFonts w:ascii="Tahoma" w:hAnsi="Tahoma" w:cs="Tahoma"/>
          <w:sz w:val="22"/>
          <w:szCs w:val="22"/>
        </w:rPr>
        <w:tab/>
      </w:r>
      <w:r w:rsidR="00F13DAF">
        <w:rPr>
          <w:rFonts w:ascii="Tahoma" w:hAnsi="Tahoma" w:cs="Tahoma"/>
          <w:sz w:val="22"/>
          <w:szCs w:val="22"/>
        </w:rPr>
        <w:tab/>
        <w:t>Parents and SRE</w:t>
      </w:r>
      <w:r w:rsidR="00F13DAF">
        <w:rPr>
          <w:rFonts w:ascii="Tahoma" w:hAnsi="Tahoma" w:cs="Tahoma"/>
          <w:sz w:val="22"/>
          <w:szCs w:val="22"/>
        </w:rPr>
        <w:tab/>
      </w:r>
      <w:r w:rsidR="00F13DAF">
        <w:rPr>
          <w:rFonts w:ascii="Tahoma" w:hAnsi="Tahoma" w:cs="Tahoma"/>
          <w:sz w:val="22"/>
          <w:szCs w:val="22"/>
        </w:rPr>
        <w:tab/>
      </w:r>
      <w:r w:rsidR="00F13DAF">
        <w:rPr>
          <w:rFonts w:ascii="Tahoma" w:hAnsi="Tahoma" w:cs="Tahoma"/>
          <w:sz w:val="22"/>
          <w:szCs w:val="22"/>
        </w:rPr>
        <w:tab/>
      </w:r>
      <w:r w:rsidR="00F13DAF">
        <w:rPr>
          <w:rFonts w:ascii="Tahoma" w:hAnsi="Tahoma" w:cs="Tahoma"/>
          <w:sz w:val="22"/>
          <w:szCs w:val="22"/>
        </w:rPr>
        <w:tab/>
        <w:t xml:space="preserve">   Sex Ed Forum</w:t>
      </w:r>
    </w:p>
    <w:p w:rsidR="00337F6D" w:rsidRDefault="00337F6D" w:rsidP="00337F6D">
      <w:pPr>
        <w:rPr>
          <w:rFonts w:ascii="Tahoma" w:hAnsi="Tahoma" w:cs="Tahoma"/>
          <w:b/>
          <w:sz w:val="24"/>
          <w:szCs w:val="24"/>
        </w:rPr>
      </w:pPr>
    </w:p>
    <w:p w:rsidR="00337F6D" w:rsidRDefault="00B36EB7" w:rsidP="00337F6D">
      <w:pPr>
        <w:rPr>
          <w:rFonts w:ascii="Tahoma" w:hAnsi="Tahoma" w:cs="Tahoma"/>
        </w:rPr>
      </w:pPr>
      <w:r w:rsidRPr="00B36EB7">
        <w:rPr>
          <w:rFonts w:ascii="Tahoma" w:hAnsi="Tahoma" w:cs="Tahoma"/>
        </w:rPr>
        <w:t>Department for Education (2012)</w:t>
      </w:r>
      <w:r>
        <w:rPr>
          <w:rFonts w:ascii="Tahoma" w:hAnsi="Tahoma" w:cs="Tahoma"/>
        </w:rPr>
        <w:tab/>
      </w:r>
      <w:r>
        <w:rPr>
          <w:rFonts w:ascii="Tahoma" w:hAnsi="Tahoma" w:cs="Tahoma"/>
        </w:rPr>
        <w:tab/>
      </w:r>
      <w:r w:rsidR="005277AA">
        <w:rPr>
          <w:rFonts w:ascii="Tahoma" w:hAnsi="Tahoma" w:cs="Tahoma"/>
        </w:rPr>
        <w:t>Improving attendance at school</w:t>
      </w:r>
      <w:r w:rsidR="005277AA">
        <w:rPr>
          <w:rFonts w:ascii="Tahoma" w:hAnsi="Tahoma" w:cs="Tahoma"/>
        </w:rPr>
        <w:tab/>
      </w:r>
      <w:r w:rsidR="005277AA">
        <w:rPr>
          <w:rFonts w:ascii="Tahoma" w:hAnsi="Tahoma" w:cs="Tahoma"/>
        </w:rPr>
        <w:tab/>
      </w:r>
      <w:r w:rsidR="005277AA">
        <w:rPr>
          <w:rFonts w:ascii="Tahoma" w:hAnsi="Tahoma" w:cs="Tahoma"/>
        </w:rPr>
        <w:tab/>
        <w:t>DfE</w:t>
      </w:r>
    </w:p>
    <w:p w:rsidR="008573CD" w:rsidRPr="00B36EB7" w:rsidRDefault="008573CD" w:rsidP="00337F6D">
      <w:pPr>
        <w:rPr>
          <w:rFonts w:ascii="Tahoma" w:hAnsi="Tahoma" w:cs="Tahoma"/>
        </w:rPr>
      </w:pPr>
    </w:p>
    <w:p w:rsidR="008573CD" w:rsidRDefault="008573CD" w:rsidP="008573CD">
      <w:pPr>
        <w:pStyle w:val="Title"/>
        <w:rPr>
          <w:sz w:val="22"/>
          <w:szCs w:val="22"/>
          <w:lang w:eastAsia="en-GB"/>
        </w:rPr>
      </w:pPr>
      <w:r w:rsidRPr="008573CD">
        <w:rPr>
          <w:rFonts w:cs="Tahoma"/>
          <w:sz w:val="22"/>
          <w:szCs w:val="22"/>
        </w:rPr>
        <w:t>Ofsted (2013)</w:t>
      </w:r>
      <w:r w:rsidRPr="008573CD">
        <w:rPr>
          <w:rFonts w:cs="Tahoma"/>
          <w:sz w:val="22"/>
          <w:szCs w:val="22"/>
        </w:rPr>
        <w:tab/>
      </w:r>
      <w:r w:rsidRPr="008573CD">
        <w:rPr>
          <w:rFonts w:cs="Tahoma"/>
          <w:sz w:val="22"/>
          <w:szCs w:val="22"/>
        </w:rPr>
        <w:tab/>
      </w:r>
      <w:r>
        <w:rPr>
          <w:rFonts w:cs="Tahoma"/>
        </w:rPr>
        <w:tab/>
      </w:r>
      <w:r>
        <w:rPr>
          <w:rFonts w:cs="Tahoma"/>
        </w:rPr>
        <w:tab/>
      </w:r>
      <w:r>
        <w:rPr>
          <w:rFonts w:cs="Tahoma"/>
        </w:rPr>
        <w:tab/>
      </w:r>
      <w:r w:rsidRPr="008573CD">
        <w:rPr>
          <w:rFonts w:cs="Tahoma"/>
          <w:sz w:val="22"/>
          <w:szCs w:val="22"/>
        </w:rPr>
        <w:t>Not Yet Good Enough</w:t>
      </w:r>
      <w:r>
        <w:rPr>
          <w:rFonts w:cs="Tahoma"/>
          <w:sz w:val="22"/>
          <w:szCs w:val="22"/>
        </w:rPr>
        <w:t xml:space="preserve">: </w:t>
      </w:r>
      <w:r w:rsidRPr="008573CD">
        <w:rPr>
          <w:sz w:val="22"/>
          <w:szCs w:val="22"/>
          <w:lang w:eastAsia="en-GB"/>
        </w:rPr>
        <w:t xml:space="preserve">personal, social, </w:t>
      </w:r>
      <w:r>
        <w:rPr>
          <w:sz w:val="22"/>
          <w:szCs w:val="22"/>
          <w:lang w:eastAsia="en-GB"/>
        </w:rPr>
        <w:tab/>
        <w:t xml:space="preserve">       Ofsted</w:t>
      </w:r>
    </w:p>
    <w:p w:rsidR="008573CD" w:rsidRPr="008573CD" w:rsidRDefault="008573CD" w:rsidP="008573CD">
      <w:pPr>
        <w:pStyle w:val="Title"/>
        <w:ind w:left="3600" w:firstLine="720"/>
        <w:rPr>
          <w:sz w:val="22"/>
          <w:szCs w:val="22"/>
        </w:rPr>
      </w:pPr>
      <w:r w:rsidRPr="008573CD">
        <w:rPr>
          <w:sz w:val="22"/>
          <w:szCs w:val="22"/>
          <w:lang w:eastAsia="en-GB"/>
        </w:rPr>
        <w:t>health and economic education in schools</w:t>
      </w:r>
    </w:p>
    <w:p w:rsidR="00337F6D" w:rsidRPr="008573CD" w:rsidRDefault="008573CD" w:rsidP="00337F6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337F6D" w:rsidRDefault="00337F6D" w:rsidP="00337F6D">
      <w:pPr>
        <w:rPr>
          <w:rFonts w:ascii="Tahoma" w:hAnsi="Tahoma" w:cs="Tahoma"/>
          <w:b/>
          <w:sz w:val="24"/>
          <w:szCs w:val="24"/>
        </w:rPr>
      </w:pPr>
    </w:p>
    <w:p w:rsidR="00962849" w:rsidRDefault="00962849" w:rsidP="00337F6D">
      <w:pPr>
        <w:rPr>
          <w:rFonts w:ascii="Tahoma" w:hAnsi="Tahoma" w:cs="Tahoma"/>
          <w:b/>
          <w:sz w:val="24"/>
          <w:szCs w:val="24"/>
        </w:rPr>
      </w:pPr>
    </w:p>
    <w:p w:rsidR="00337F6D" w:rsidRPr="00135B4D" w:rsidRDefault="00337F6D" w:rsidP="00337F6D">
      <w:pPr>
        <w:rPr>
          <w:rFonts w:ascii="Tahoma" w:hAnsi="Tahoma" w:cs="Tahoma"/>
          <w:b/>
          <w:sz w:val="24"/>
          <w:szCs w:val="24"/>
        </w:rPr>
      </w:pPr>
      <w:r w:rsidRPr="00135B4D">
        <w:rPr>
          <w:rFonts w:ascii="Tahoma" w:hAnsi="Tahoma" w:cs="Tahoma"/>
          <w:b/>
          <w:sz w:val="24"/>
          <w:szCs w:val="24"/>
        </w:rPr>
        <w:lastRenderedPageBreak/>
        <w:t xml:space="preserve">Appendix 1 </w:t>
      </w:r>
    </w:p>
    <w:p w:rsidR="00337F6D" w:rsidRPr="00135B4D" w:rsidRDefault="00337F6D" w:rsidP="00337F6D">
      <w:pPr>
        <w:spacing w:after="0" w:line="240" w:lineRule="auto"/>
        <w:rPr>
          <w:rFonts w:ascii="Tahoma" w:eastAsia="Times New Roman" w:hAnsi="Tahoma" w:cs="Tahoma"/>
          <w:sz w:val="24"/>
          <w:szCs w:val="24"/>
          <w:lang w:eastAsia="en-GB"/>
        </w:rPr>
      </w:pPr>
      <w:r w:rsidRPr="00135B4D">
        <w:rPr>
          <w:rFonts w:ascii="Tahoma" w:eastAsia="Times New Roman" w:hAnsi="Tahoma" w:cs="Tahoma"/>
          <w:noProof/>
          <w:sz w:val="24"/>
          <w:szCs w:val="24"/>
          <w:lang w:eastAsia="en-GB"/>
        </w:rPr>
        <w:drawing>
          <wp:anchor distT="0" distB="0" distL="114300" distR="114300" simplePos="0" relativeHeight="251663360" behindDoc="0" locked="0" layoutInCell="1" allowOverlap="1" wp14:anchorId="0E4CE3B7" wp14:editId="36C898AE">
            <wp:simplePos x="0" y="0"/>
            <wp:positionH relativeFrom="column">
              <wp:posOffset>335915</wp:posOffset>
            </wp:positionH>
            <wp:positionV relativeFrom="paragraph">
              <wp:posOffset>506730</wp:posOffset>
            </wp:positionV>
            <wp:extent cx="5865495" cy="23977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5495"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4D">
        <w:rPr>
          <w:rFonts w:ascii="Tahoma" w:eastAsia="Times New Roman" w:hAnsi="Tahoma" w:cs="Tahoma"/>
          <w:sz w:val="24"/>
          <w:szCs w:val="24"/>
          <w:lang w:eastAsia="en-GB"/>
        </w:rPr>
        <w:t>Percentage of responses to the question ‘Have you ever had sexual intercourse?’ (Leeds City by academic year, years 9 &amp; 11, 2007/08 – 2011/12)</w:t>
      </w:r>
    </w:p>
    <w:p w:rsidR="00337F6D" w:rsidRDefault="00337F6D" w:rsidP="00337F6D">
      <w:pPr>
        <w:spacing w:after="0" w:line="240" w:lineRule="auto"/>
        <w:rPr>
          <w:rFonts w:ascii="Arial" w:eastAsia="Times New Roman" w:hAnsi="Arial" w:cs="Arial"/>
          <w:b/>
          <w:sz w:val="24"/>
          <w:szCs w:val="24"/>
          <w:lang w:eastAsia="en-GB"/>
        </w:rPr>
      </w:pPr>
    </w:p>
    <w:p w:rsidR="00337F6D" w:rsidRPr="00135B4D" w:rsidRDefault="00337F6D" w:rsidP="00337F6D">
      <w:pPr>
        <w:spacing w:after="0" w:line="240" w:lineRule="auto"/>
        <w:rPr>
          <w:rFonts w:ascii="Tahoma" w:eastAsia="Times New Roman" w:hAnsi="Tahoma" w:cs="Tahoma"/>
          <w:sz w:val="24"/>
          <w:szCs w:val="24"/>
          <w:lang w:eastAsia="en-GB"/>
        </w:rPr>
      </w:pPr>
      <w:r w:rsidRPr="00135B4D">
        <w:rPr>
          <w:rFonts w:ascii="Tahoma" w:eastAsia="Times New Roman" w:hAnsi="Tahoma" w:cs="Tahoma"/>
          <w:sz w:val="24"/>
          <w:szCs w:val="24"/>
          <w:lang w:eastAsia="en-GB"/>
        </w:rPr>
        <w:t>Percentage of responses to the question ‘Which year group were you in when you first had sexual intercourse?’ (Leeds City by academic year, year 11 students, 2007/08 – 2011/12)</w:t>
      </w:r>
    </w:p>
    <w:p w:rsidR="00337F6D" w:rsidRDefault="00337F6D" w:rsidP="00337F6D">
      <w:pPr>
        <w:spacing w:after="0" w:line="240" w:lineRule="auto"/>
        <w:rPr>
          <w:rFonts w:ascii="Arial" w:eastAsia="Times New Roman" w:hAnsi="Arial" w:cs="Arial"/>
          <w:b/>
          <w:sz w:val="24"/>
          <w:szCs w:val="24"/>
          <w:lang w:eastAsia="en-GB"/>
        </w:rPr>
      </w:pPr>
    </w:p>
    <w:p w:rsidR="00337F6D" w:rsidRDefault="00F13DAF" w:rsidP="00337F6D">
      <w:pPr>
        <w:spacing w:after="0" w:line="240" w:lineRule="auto"/>
        <w:rPr>
          <w:rFonts w:ascii="Arial" w:eastAsia="Times New Roman" w:hAnsi="Arial" w:cs="Arial"/>
          <w:b/>
          <w:sz w:val="24"/>
          <w:szCs w:val="24"/>
          <w:lang w:eastAsia="en-GB"/>
        </w:rPr>
      </w:pPr>
      <w:r w:rsidRPr="00135B4D">
        <w:rPr>
          <w:rFonts w:ascii="Arial" w:eastAsia="Times New Roman" w:hAnsi="Arial" w:cs="Times New Roman"/>
          <w:noProof/>
          <w:sz w:val="24"/>
          <w:szCs w:val="24"/>
          <w:lang w:eastAsia="en-GB"/>
        </w:rPr>
        <w:drawing>
          <wp:anchor distT="0" distB="0" distL="114300" distR="114300" simplePos="0" relativeHeight="251664384" behindDoc="0" locked="0" layoutInCell="1" allowOverlap="1" wp14:anchorId="33ABE87D" wp14:editId="6502DFCB">
            <wp:simplePos x="0" y="0"/>
            <wp:positionH relativeFrom="column">
              <wp:posOffset>335915</wp:posOffset>
            </wp:positionH>
            <wp:positionV relativeFrom="paragraph">
              <wp:posOffset>254635</wp:posOffset>
            </wp:positionV>
            <wp:extent cx="5779135" cy="265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9135" cy="265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F6D" w:rsidRDefault="00337F6D" w:rsidP="00337F6D">
      <w:pPr>
        <w:spacing w:after="0" w:line="240" w:lineRule="auto"/>
        <w:rPr>
          <w:rFonts w:ascii="Arial" w:eastAsia="Times New Roman" w:hAnsi="Arial" w:cs="Arial"/>
          <w:b/>
          <w:sz w:val="24"/>
          <w:szCs w:val="24"/>
          <w:lang w:eastAsia="en-GB"/>
        </w:rPr>
      </w:pPr>
    </w:p>
    <w:p w:rsidR="00337F6D" w:rsidRDefault="00337F6D" w:rsidP="00337F6D">
      <w:pPr>
        <w:spacing w:after="0" w:line="240" w:lineRule="auto"/>
        <w:rPr>
          <w:rFonts w:ascii="Arial" w:eastAsia="Times New Roman" w:hAnsi="Arial" w:cs="Arial"/>
          <w:sz w:val="24"/>
          <w:szCs w:val="24"/>
          <w:lang w:eastAsia="en-GB"/>
        </w:rPr>
      </w:pPr>
    </w:p>
    <w:p w:rsidR="00337F6D" w:rsidRPr="00944D76" w:rsidRDefault="00337F6D" w:rsidP="00337F6D">
      <w:pPr>
        <w:spacing w:after="0" w:line="240" w:lineRule="auto"/>
        <w:rPr>
          <w:rFonts w:ascii="Arial" w:eastAsia="Times New Roman" w:hAnsi="Arial" w:cs="Arial"/>
          <w:sz w:val="24"/>
          <w:szCs w:val="24"/>
          <w:lang w:eastAsia="en-GB"/>
        </w:rPr>
      </w:pPr>
      <w:r w:rsidRPr="00944D76">
        <w:rPr>
          <w:rFonts w:ascii="Arial" w:eastAsia="Times New Roman" w:hAnsi="Arial" w:cs="Arial"/>
          <w:sz w:val="24"/>
          <w:szCs w:val="24"/>
          <w:lang w:eastAsia="en-GB"/>
        </w:rPr>
        <w:t>Percentage of responses to the question ‘If you needed to, would you know where to go to get help or advice on sex and relationships?’</w:t>
      </w:r>
    </w:p>
    <w:p w:rsidR="00337F6D" w:rsidRPr="00944D76" w:rsidRDefault="00337F6D" w:rsidP="00337F6D">
      <w:pPr>
        <w:spacing w:after="0" w:line="240" w:lineRule="auto"/>
        <w:rPr>
          <w:rFonts w:ascii="Arial" w:eastAsia="Times New Roman" w:hAnsi="Arial" w:cs="Times New Roman"/>
          <w:sz w:val="24"/>
          <w:szCs w:val="24"/>
          <w:lang w:eastAsia="en-GB"/>
        </w:rPr>
      </w:pPr>
      <w:r w:rsidRPr="00944D76">
        <w:rPr>
          <w:rFonts w:ascii="Arial" w:eastAsia="Times New Roman" w:hAnsi="Arial" w:cs="Times New Roman"/>
          <w:sz w:val="24"/>
          <w:szCs w:val="24"/>
          <w:lang w:eastAsia="en-GB"/>
        </w:rPr>
        <w:t>(Leeds City by year group, 2011/12)</w:t>
      </w:r>
    </w:p>
    <w:tbl>
      <w:tblPr>
        <w:tblpPr w:leftFromText="180" w:rightFromText="180" w:vertAnchor="text" w:horzAnchor="margin" w:tblpXSpec="center" w:tblpY="198"/>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1080"/>
        <w:gridCol w:w="1080"/>
        <w:gridCol w:w="1260"/>
        <w:gridCol w:w="1080"/>
        <w:gridCol w:w="1080"/>
        <w:gridCol w:w="1080"/>
        <w:gridCol w:w="1444"/>
      </w:tblGrid>
      <w:tr w:rsidR="00F13DAF" w:rsidRPr="00944D76" w:rsidTr="00F13DAF">
        <w:trPr>
          <w:trHeight w:val="645"/>
        </w:trPr>
        <w:tc>
          <w:tcPr>
            <w:tcW w:w="91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Year 5</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Year 6</w:t>
            </w:r>
          </w:p>
        </w:tc>
        <w:tc>
          <w:tcPr>
            <w:tcW w:w="1260" w:type="dxa"/>
            <w:shd w:val="clear" w:color="auto" w:fill="auto"/>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Primary average (years 5 &amp; 6)</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Year 7</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Year 9</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Year 11</w:t>
            </w:r>
          </w:p>
        </w:tc>
        <w:tc>
          <w:tcPr>
            <w:tcW w:w="1444" w:type="dxa"/>
            <w:shd w:val="clear" w:color="auto" w:fill="auto"/>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Secondary average (years 7, 9 &amp; 11)</w:t>
            </w:r>
          </w:p>
        </w:tc>
      </w:tr>
      <w:tr w:rsidR="00F13DAF" w:rsidRPr="00944D76" w:rsidTr="00F13DAF">
        <w:trPr>
          <w:trHeight w:val="330"/>
        </w:trPr>
        <w:tc>
          <w:tcPr>
            <w:tcW w:w="910" w:type="dxa"/>
            <w:shd w:val="clear" w:color="auto" w:fill="auto"/>
          </w:tcPr>
          <w:p w:rsidR="00F13DAF" w:rsidRPr="00944D76" w:rsidRDefault="00F13DAF" w:rsidP="00F13DAF">
            <w:pPr>
              <w:spacing w:after="0" w:line="240" w:lineRule="auto"/>
              <w:rPr>
                <w:rFonts w:ascii="Arial" w:eastAsia="Times New Roman" w:hAnsi="Arial" w:cs="Arial"/>
                <w:sz w:val="24"/>
                <w:szCs w:val="24"/>
                <w:lang w:eastAsia="en-GB"/>
              </w:rPr>
            </w:pPr>
            <w:r w:rsidRPr="00944D76">
              <w:rPr>
                <w:rFonts w:ascii="Arial" w:eastAsia="Times New Roman" w:hAnsi="Arial" w:cs="Arial"/>
                <w:sz w:val="24"/>
                <w:szCs w:val="24"/>
                <w:lang w:eastAsia="en-GB"/>
              </w:rPr>
              <w:t>Yes</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58</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72</w:t>
            </w:r>
          </w:p>
        </w:tc>
        <w:tc>
          <w:tcPr>
            <w:tcW w:w="1260" w:type="dxa"/>
            <w:shd w:val="clear" w:color="auto" w:fill="00FF00"/>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65</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73</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77</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78</w:t>
            </w:r>
          </w:p>
        </w:tc>
        <w:tc>
          <w:tcPr>
            <w:tcW w:w="1444" w:type="dxa"/>
            <w:shd w:val="clear" w:color="auto" w:fill="00FF00"/>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76</w:t>
            </w:r>
          </w:p>
        </w:tc>
      </w:tr>
      <w:tr w:rsidR="00F13DAF" w:rsidRPr="00944D76" w:rsidTr="00F13DAF">
        <w:trPr>
          <w:trHeight w:val="330"/>
        </w:trPr>
        <w:tc>
          <w:tcPr>
            <w:tcW w:w="910" w:type="dxa"/>
            <w:shd w:val="clear" w:color="auto" w:fill="auto"/>
            <w:vAlign w:val="bottom"/>
          </w:tcPr>
          <w:p w:rsidR="00F13DAF" w:rsidRPr="00944D76" w:rsidRDefault="00F13DAF" w:rsidP="00F13DAF">
            <w:pPr>
              <w:spacing w:after="0" w:line="240" w:lineRule="auto"/>
              <w:rPr>
                <w:rFonts w:ascii="Arial" w:eastAsia="Times New Roman" w:hAnsi="Arial" w:cs="Arial"/>
                <w:sz w:val="24"/>
                <w:szCs w:val="24"/>
                <w:lang w:eastAsia="en-GB"/>
              </w:rPr>
            </w:pPr>
            <w:r w:rsidRPr="00944D76">
              <w:rPr>
                <w:rFonts w:ascii="Arial" w:eastAsia="Times New Roman" w:hAnsi="Arial" w:cs="Arial"/>
                <w:sz w:val="24"/>
                <w:szCs w:val="24"/>
                <w:lang w:eastAsia="en-GB"/>
              </w:rPr>
              <w:t>No</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42</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28</w:t>
            </w:r>
          </w:p>
        </w:tc>
        <w:tc>
          <w:tcPr>
            <w:tcW w:w="1260" w:type="dxa"/>
            <w:shd w:val="clear" w:color="auto" w:fill="FF0000"/>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35</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27</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23</w:t>
            </w:r>
          </w:p>
        </w:tc>
        <w:tc>
          <w:tcPr>
            <w:tcW w:w="1080" w:type="dxa"/>
            <w:shd w:val="clear" w:color="auto" w:fill="auto"/>
            <w:vAlign w:val="center"/>
          </w:tcPr>
          <w:p w:rsidR="00F13DAF" w:rsidRPr="00944D76" w:rsidRDefault="00F13DAF" w:rsidP="00F13DAF">
            <w:pPr>
              <w:spacing w:after="0" w:line="240" w:lineRule="auto"/>
              <w:jc w:val="center"/>
              <w:rPr>
                <w:rFonts w:ascii="Arial" w:eastAsia="Times New Roman" w:hAnsi="Arial" w:cs="Arial"/>
                <w:sz w:val="24"/>
                <w:szCs w:val="24"/>
                <w:lang w:eastAsia="en-GB"/>
              </w:rPr>
            </w:pPr>
            <w:r w:rsidRPr="00944D76">
              <w:rPr>
                <w:rFonts w:ascii="Arial" w:eastAsia="Times New Roman" w:hAnsi="Arial" w:cs="Arial"/>
                <w:sz w:val="24"/>
                <w:szCs w:val="24"/>
                <w:lang w:eastAsia="en-GB"/>
              </w:rPr>
              <w:t>22</w:t>
            </w:r>
          </w:p>
        </w:tc>
        <w:tc>
          <w:tcPr>
            <w:tcW w:w="1444" w:type="dxa"/>
            <w:shd w:val="clear" w:color="auto" w:fill="FF0000"/>
            <w:vAlign w:val="center"/>
          </w:tcPr>
          <w:p w:rsidR="00F13DAF" w:rsidRPr="00944D76" w:rsidRDefault="00F13DAF" w:rsidP="00F13DAF">
            <w:pPr>
              <w:spacing w:after="0" w:line="240" w:lineRule="auto"/>
              <w:jc w:val="center"/>
              <w:rPr>
                <w:rFonts w:ascii="Arial" w:eastAsia="Times New Roman" w:hAnsi="Arial" w:cs="Arial"/>
                <w:b/>
                <w:bCs/>
                <w:sz w:val="24"/>
                <w:szCs w:val="24"/>
                <w:lang w:eastAsia="en-GB"/>
              </w:rPr>
            </w:pPr>
            <w:r w:rsidRPr="00944D76">
              <w:rPr>
                <w:rFonts w:ascii="Arial" w:eastAsia="Times New Roman" w:hAnsi="Arial" w:cs="Arial"/>
                <w:b/>
                <w:bCs/>
                <w:sz w:val="24"/>
                <w:szCs w:val="24"/>
                <w:lang w:eastAsia="en-GB"/>
              </w:rPr>
              <w:t>24</w:t>
            </w:r>
          </w:p>
        </w:tc>
      </w:tr>
    </w:tbl>
    <w:p w:rsidR="00337F6D" w:rsidRPr="00944D76" w:rsidRDefault="00337F6D" w:rsidP="00337F6D">
      <w:pPr>
        <w:spacing w:after="0" w:line="240" w:lineRule="auto"/>
        <w:rPr>
          <w:rFonts w:ascii="Arial" w:eastAsia="Times New Roman" w:hAnsi="Arial" w:cs="Arial"/>
          <w:color w:val="FF6600"/>
          <w:sz w:val="24"/>
          <w:szCs w:val="24"/>
          <w:lang w:eastAsia="en-GB"/>
        </w:rPr>
      </w:pPr>
    </w:p>
    <w:p w:rsidR="00DB6360" w:rsidRPr="001E4880" w:rsidRDefault="00337F6D" w:rsidP="00F14F70">
      <w:pPr>
        <w:shd w:val="clear" w:color="auto" w:fill="FFFFFF"/>
        <w:spacing w:after="0" w:line="300" w:lineRule="atLeast"/>
        <w:rPr>
          <w:rFonts w:ascii="Tahoma" w:eastAsia="Times New Roman" w:hAnsi="Tahoma" w:cs="Tahoma"/>
          <w:color w:val="FF0000"/>
          <w:lang w:eastAsia="en-GB"/>
        </w:rPr>
      </w:pPr>
      <w:r w:rsidRPr="00944D76">
        <w:rPr>
          <w:rFonts w:ascii="Arial" w:eastAsia="Times New Roman" w:hAnsi="Arial" w:cs="Arial"/>
          <w:color w:val="FF6600"/>
          <w:sz w:val="24"/>
          <w:szCs w:val="24"/>
          <w:lang w:eastAsia="en-GB"/>
        </w:rPr>
        <w:br w:type="page"/>
      </w:r>
    </w:p>
    <w:sectPr w:rsidR="00DB6360" w:rsidRPr="001E4880" w:rsidSect="0096284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44" w:rsidRDefault="00D05644" w:rsidP="001144CD">
      <w:pPr>
        <w:spacing w:after="0" w:line="240" w:lineRule="auto"/>
      </w:pPr>
      <w:r>
        <w:separator/>
      </w:r>
    </w:p>
  </w:endnote>
  <w:endnote w:type="continuationSeparator" w:id="0">
    <w:p w:rsidR="00D05644" w:rsidRDefault="00D05644" w:rsidP="0011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44" w:rsidRDefault="00D05644" w:rsidP="001144CD">
      <w:pPr>
        <w:spacing w:after="0" w:line="240" w:lineRule="auto"/>
      </w:pPr>
      <w:r>
        <w:separator/>
      </w:r>
    </w:p>
  </w:footnote>
  <w:footnote w:type="continuationSeparator" w:id="0">
    <w:p w:rsidR="00D05644" w:rsidRDefault="00D05644" w:rsidP="00114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0E2"/>
    <w:multiLevelType w:val="hybridMultilevel"/>
    <w:tmpl w:val="A0BC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819F7"/>
    <w:multiLevelType w:val="hybridMultilevel"/>
    <w:tmpl w:val="BAC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D0A9C"/>
    <w:multiLevelType w:val="hybridMultilevel"/>
    <w:tmpl w:val="4E38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12B08"/>
    <w:multiLevelType w:val="hybridMultilevel"/>
    <w:tmpl w:val="D4A0B756"/>
    <w:lvl w:ilvl="0" w:tplc="2EE0AB1C">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A536812"/>
    <w:multiLevelType w:val="hybridMultilevel"/>
    <w:tmpl w:val="7C9C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67DFA"/>
    <w:multiLevelType w:val="hybridMultilevel"/>
    <w:tmpl w:val="66206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D9"/>
    <w:rsid w:val="00011E36"/>
    <w:rsid w:val="000238E3"/>
    <w:rsid w:val="00033FD8"/>
    <w:rsid w:val="000365FF"/>
    <w:rsid w:val="00055B10"/>
    <w:rsid w:val="0006220C"/>
    <w:rsid w:val="00065305"/>
    <w:rsid w:val="0009426C"/>
    <w:rsid w:val="00095CC0"/>
    <w:rsid w:val="000B299D"/>
    <w:rsid w:val="000D185D"/>
    <w:rsid w:val="000F77DD"/>
    <w:rsid w:val="001144CD"/>
    <w:rsid w:val="00154A85"/>
    <w:rsid w:val="00175DDA"/>
    <w:rsid w:val="001813F8"/>
    <w:rsid w:val="00184C4E"/>
    <w:rsid w:val="00193D1D"/>
    <w:rsid w:val="0019783D"/>
    <w:rsid w:val="001D6294"/>
    <w:rsid w:val="001E2BFC"/>
    <w:rsid w:val="001E4880"/>
    <w:rsid w:val="001E48DE"/>
    <w:rsid w:val="001E60CC"/>
    <w:rsid w:val="00234AAC"/>
    <w:rsid w:val="0026357A"/>
    <w:rsid w:val="00285C21"/>
    <w:rsid w:val="002B4C03"/>
    <w:rsid w:val="002B59E0"/>
    <w:rsid w:val="002B6EDD"/>
    <w:rsid w:val="002E67D8"/>
    <w:rsid w:val="002F15DC"/>
    <w:rsid w:val="002F5E6D"/>
    <w:rsid w:val="00316CF1"/>
    <w:rsid w:val="00331C22"/>
    <w:rsid w:val="00337F6D"/>
    <w:rsid w:val="00344FBF"/>
    <w:rsid w:val="003544A5"/>
    <w:rsid w:val="003677BA"/>
    <w:rsid w:val="00374805"/>
    <w:rsid w:val="003804A6"/>
    <w:rsid w:val="00382648"/>
    <w:rsid w:val="00390B2F"/>
    <w:rsid w:val="00394183"/>
    <w:rsid w:val="003A7DD0"/>
    <w:rsid w:val="003C10F9"/>
    <w:rsid w:val="003D7608"/>
    <w:rsid w:val="003F6C85"/>
    <w:rsid w:val="0040401A"/>
    <w:rsid w:val="00405AFB"/>
    <w:rsid w:val="0041076D"/>
    <w:rsid w:val="0042570D"/>
    <w:rsid w:val="0043346C"/>
    <w:rsid w:val="004622F3"/>
    <w:rsid w:val="00480F29"/>
    <w:rsid w:val="004821FE"/>
    <w:rsid w:val="00495032"/>
    <w:rsid w:val="004D1E13"/>
    <w:rsid w:val="004E2E71"/>
    <w:rsid w:val="005277AA"/>
    <w:rsid w:val="00545331"/>
    <w:rsid w:val="0057418A"/>
    <w:rsid w:val="005765D2"/>
    <w:rsid w:val="005F3C13"/>
    <w:rsid w:val="005F4B47"/>
    <w:rsid w:val="00620F3F"/>
    <w:rsid w:val="0062226E"/>
    <w:rsid w:val="006A43E4"/>
    <w:rsid w:val="006C1F42"/>
    <w:rsid w:val="006D7256"/>
    <w:rsid w:val="00717634"/>
    <w:rsid w:val="00746568"/>
    <w:rsid w:val="00750D40"/>
    <w:rsid w:val="00784E0C"/>
    <w:rsid w:val="00794C41"/>
    <w:rsid w:val="007B1D78"/>
    <w:rsid w:val="007C1A1E"/>
    <w:rsid w:val="007C7211"/>
    <w:rsid w:val="007E2FB6"/>
    <w:rsid w:val="007F6C41"/>
    <w:rsid w:val="00820F91"/>
    <w:rsid w:val="008274E0"/>
    <w:rsid w:val="0083176F"/>
    <w:rsid w:val="00845E1E"/>
    <w:rsid w:val="008573CD"/>
    <w:rsid w:val="008666DA"/>
    <w:rsid w:val="008771D1"/>
    <w:rsid w:val="00884FA6"/>
    <w:rsid w:val="008921A6"/>
    <w:rsid w:val="008A600E"/>
    <w:rsid w:val="008A7CEB"/>
    <w:rsid w:val="008F07FC"/>
    <w:rsid w:val="00962849"/>
    <w:rsid w:val="00966CA2"/>
    <w:rsid w:val="00971A0F"/>
    <w:rsid w:val="00976CD9"/>
    <w:rsid w:val="009828D9"/>
    <w:rsid w:val="00A0115A"/>
    <w:rsid w:val="00A104D5"/>
    <w:rsid w:val="00A12212"/>
    <w:rsid w:val="00A42BE5"/>
    <w:rsid w:val="00A42C06"/>
    <w:rsid w:val="00A52650"/>
    <w:rsid w:val="00A63083"/>
    <w:rsid w:val="00A94DDA"/>
    <w:rsid w:val="00AA39ED"/>
    <w:rsid w:val="00AB0366"/>
    <w:rsid w:val="00AC6129"/>
    <w:rsid w:val="00AC7CE5"/>
    <w:rsid w:val="00B14B26"/>
    <w:rsid w:val="00B22405"/>
    <w:rsid w:val="00B36EB7"/>
    <w:rsid w:val="00B438E6"/>
    <w:rsid w:val="00B752C2"/>
    <w:rsid w:val="00B85801"/>
    <w:rsid w:val="00BB34E8"/>
    <w:rsid w:val="00BC197C"/>
    <w:rsid w:val="00C12F0C"/>
    <w:rsid w:val="00C7055A"/>
    <w:rsid w:val="00C94DD9"/>
    <w:rsid w:val="00C9541D"/>
    <w:rsid w:val="00CC66BD"/>
    <w:rsid w:val="00CD1D24"/>
    <w:rsid w:val="00CF1958"/>
    <w:rsid w:val="00CF7F30"/>
    <w:rsid w:val="00D05644"/>
    <w:rsid w:val="00D21622"/>
    <w:rsid w:val="00D639E3"/>
    <w:rsid w:val="00D810F9"/>
    <w:rsid w:val="00D84A40"/>
    <w:rsid w:val="00D97B06"/>
    <w:rsid w:val="00D97B88"/>
    <w:rsid w:val="00DB6360"/>
    <w:rsid w:val="00DB6F12"/>
    <w:rsid w:val="00DC1CFC"/>
    <w:rsid w:val="00DC3ADE"/>
    <w:rsid w:val="00DE4F2B"/>
    <w:rsid w:val="00DE61E7"/>
    <w:rsid w:val="00DE65F7"/>
    <w:rsid w:val="00DF0F5C"/>
    <w:rsid w:val="00E15137"/>
    <w:rsid w:val="00E55F39"/>
    <w:rsid w:val="00E61702"/>
    <w:rsid w:val="00E62207"/>
    <w:rsid w:val="00EE103F"/>
    <w:rsid w:val="00EE3319"/>
    <w:rsid w:val="00F0387D"/>
    <w:rsid w:val="00F13DAF"/>
    <w:rsid w:val="00F14F70"/>
    <w:rsid w:val="00F33D2B"/>
    <w:rsid w:val="00F76390"/>
    <w:rsid w:val="00F96EBD"/>
    <w:rsid w:val="00F97E31"/>
    <w:rsid w:val="00FA467D"/>
    <w:rsid w:val="00FB60FF"/>
    <w:rsid w:val="00FC42DB"/>
    <w:rsid w:val="00FD59F1"/>
    <w:rsid w:val="00FE487B"/>
    <w:rsid w:val="00FE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6A43E4"/>
    <w:pPr>
      <w:keepLines/>
      <w:spacing w:after="160" w:line="240" w:lineRule="exact"/>
      <w:ind w:left="2977"/>
    </w:pPr>
    <w:rPr>
      <w:rFonts w:ascii="Tahoma" w:eastAsia="Times New Roman" w:hAnsi="Tahoma" w:cs="Times New Roman"/>
      <w:sz w:val="20"/>
      <w:szCs w:val="24"/>
    </w:rPr>
  </w:style>
  <w:style w:type="paragraph" w:styleId="BodyText2">
    <w:name w:val="Body Text 2"/>
    <w:basedOn w:val="Normal"/>
    <w:link w:val="BodyText2Char"/>
    <w:rsid w:val="006A43E4"/>
    <w:pPr>
      <w:spacing w:after="0" w:line="240" w:lineRule="auto"/>
      <w:jc w:val="center"/>
    </w:pPr>
    <w:rPr>
      <w:rFonts w:ascii="Arial" w:eastAsia="Times New Roman" w:hAnsi="Arial" w:cs="Times New Roman"/>
      <w:sz w:val="28"/>
      <w:szCs w:val="20"/>
    </w:rPr>
  </w:style>
  <w:style w:type="character" w:customStyle="1" w:styleId="BodyText2Char">
    <w:name w:val="Body Text 2 Char"/>
    <w:basedOn w:val="DefaultParagraphFont"/>
    <w:link w:val="BodyText2"/>
    <w:rsid w:val="006A43E4"/>
    <w:rPr>
      <w:rFonts w:ascii="Arial" w:eastAsia="Times New Roman" w:hAnsi="Arial" w:cs="Times New Roman"/>
      <w:sz w:val="28"/>
      <w:szCs w:val="20"/>
    </w:rPr>
  </w:style>
  <w:style w:type="paragraph" w:styleId="ListParagraph">
    <w:name w:val="List Paragraph"/>
    <w:basedOn w:val="Normal"/>
    <w:uiPriority w:val="34"/>
    <w:qFormat/>
    <w:rsid w:val="0041076D"/>
    <w:pPr>
      <w:ind w:left="720"/>
      <w:contextualSpacing/>
    </w:pPr>
  </w:style>
  <w:style w:type="paragraph" w:styleId="BalloonText">
    <w:name w:val="Balloon Text"/>
    <w:basedOn w:val="Normal"/>
    <w:link w:val="BalloonTextChar"/>
    <w:uiPriority w:val="99"/>
    <w:semiHidden/>
    <w:unhideWhenUsed/>
    <w:rsid w:val="00C7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5A"/>
    <w:rPr>
      <w:rFonts w:ascii="Tahoma" w:hAnsi="Tahoma" w:cs="Tahoma"/>
      <w:sz w:val="16"/>
      <w:szCs w:val="16"/>
    </w:rPr>
  </w:style>
  <w:style w:type="paragraph" w:styleId="NormalWeb">
    <w:name w:val="Normal (Web)"/>
    <w:basedOn w:val="Normal"/>
    <w:uiPriority w:val="99"/>
    <w:unhideWhenUsed/>
    <w:rsid w:val="00B438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8E6"/>
    <w:rPr>
      <w:b/>
      <w:bCs/>
    </w:rPr>
  </w:style>
  <w:style w:type="table" w:styleId="TableGrid">
    <w:name w:val="Table Grid"/>
    <w:basedOn w:val="TableNormal"/>
    <w:uiPriority w:val="59"/>
    <w:rsid w:val="00F9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73CD"/>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8573CD"/>
    <w:rPr>
      <w:rFonts w:ascii="Tahoma" w:eastAsia="Times New Roman" w:hAnsi="Tahoma" w:cs="Times New Roman"/>
      <w:color w:val="000000"/>
      <w:kern w:val="28"/>
      <w:sz w:val="5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6A43E4"/>
    <w:pPr>
      <w:keepLines/>
      <w:spacing w:after="160" w:line="240" w:lineRule="exact"/>
      <w:ind w:left="2977"/>
    </w:pPr>
    <w:rPr>
      <w:rFonts w:ascii="Tahoma" w:eastAsia="Times New Roman" w:hAnsi="Tahoma" w:cs="Times New Roman"/>
      <w:sz w:val="20"/>
      <w:szCs w:val="24"/>
    </w:rPr>
  </w:style>
  <w:style w:type="paragraph" w:styleId="BodyText2">
    <w:name w:val="Body Text 2"/>
    <w:basedOn w:val="Normal"/>
    <w:link w:val="BodyText2Char"/>
    <w:rsid w:val="006A43E4"/>
    <w:pPr>
      <w:spacing w:after="0" w:line="240" w:lineRule="auto"/>
      <w:jc w:val="center"/>
    </w:pPr>
    <w:rPr>
      <w:rFonts w:ascii="Arial" w:eastAsia="Times New Roman" w:hAnsi="Arial" w:cs="Times New Roman"/>
      <w:sz w:val="28"/>
      <w:szCs w:val="20"/>
    </w:rPr>
  </w:style>
  <w:style w:type="character" w:customStyle="1" w:styleId="BodyText2Char">
    <w:name w:val="Body Text 2 Char"/>
    <w:basedOn w:val="DefaultParagraphFont"/>
    <w:link w:val="BodyText2"/>
    <w:rsid w:val="006A43E4"/>
    <w:rPr>
      <w:rFonts w:ascii="Arial" w:eastAsia="Times New Roman" w:hAnsi="Arial" w:cs="Times New Roman"/>
      <w:sz w:val="28"/>
      <w:szCs w:val="20"/>
    </w:rPr>
  </w:style>
  <w:style w:type="paragraph" w:styleId="ListParagraph">
    <w:name w:val="List Paragraph"/>
    <w:basedOn w:val="Normal"/>
    <w:uiPriority w:val="34"/>
    <w:qFormat/>
    <w:rsid w:val="0041076D"/>
    <w:pPr>
      <w:ind w:left="720"/>
      <w:contextualSpacing/>
    </w:pPr>
  </w:style>
  <w:style w:type="paragraph" w:styleId="BalloonText">
    <w:name w:val="Balloon Text"/>
    <w:basedOn w:val="Normal"/>
    <w:link w:val="BalloonTextChar"/>
    <w:uiPriority w:val="99"/>
    <w:semiHidden/>
    <w:unhideWhenUsed/>
    <w:rsid w:val="00C7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5A"/>
    <w:rPr>
      <w:rFonts w:ascii="Tahoma" w:hAnsi="Tahoma" w:cs="Tahoma"/>
      <w:sz w:val="16"/>
      <w:szCs w:val="16"/>
    </w:rPr>
  </w:style>
  <w:style w:type="paragraph" w:styleId="NormalWeb">
    <w:name w:val="Normal (Web)"/>
    <w:basedOn w:val="Normal"/>
    <w:uiPriority w:val="99"/>
    <w:unhideWhenUsed/>
    <w:rsid w:val="00B438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8E6"/>
    <w:rPr>
      <w:b/>
      <w:bCs/>
    </w:rPr>
  </w:style>
  <w:style w:type="table" w:styleId="TableGrid">
    <w:name w:val="Table Grid"/>
    <w:basedOn w:val="TableNormal"/>
    <w:uiPriority w:val="59"/>
    <w:rsid w:val="00F9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73CD"/>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8573CD"/>
    <w:rPr>
      <w:rFonts w:ascii="Tahoma" w:eastAsia="Times New Roman" w:hAnsi="Tahoma" w:cs="Times New Roman"/>
      <w:color w:val="000000"/>
      <w:kern w:val="28"/>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1349">
      <w:bodyDiv w:val="1"/>
      <w:marLeft w:val="0"/>
      <w:marRight w:val="0"/>
      <w:marTop w:val="0"/>
      <w:marBottom w:val="0"/>
      <w:divBdr>
        <w:top w:val="none" w:sz="0" w:space="0" w:color="auto"/>
        <w:left w:val="none" w:sz="0" w:space="0" w:color="auto"/>
        <w:bottom w:val="none" w:sz="0" w:space="0" w:color="auto"/>
        <w:right w:val="none" w:sz="0" w:space="0" w:color="auto"/>
      </w:divBdr>
    </w:div>
    <w:div w:id="494803983">
      <w:bodyDiv w:val="1"/>
      <w:marLeft w:val="0"/>
      <w:marRight w:val="0"/>
      <w:marTop w:val="0"/>
      <w:marBottom w:val="0"/>
      <w:divBdr>
        <w:top w:val="none" w:sz="0" w:space="0" w:color="auto"/>
        <w:left w:val="none" w:sz="0" w:space="0" w:color="auto"/>
        <w:bottom w:val="none" w:sz="0" w:space="0" w:color="auto"/>
        <w:right w:val="none" w:sz="0" w:space="0" w:color="auto"/>
      </w:divBdr>
    </w:div>
    <w:div w:id="644049364">
      <w:bodyDiv w:val="1"/>
      <w:marLeft w:val="0"/>
      <w:marRight w:val="0"/>
      <w:marTop w:val="0"/>
      <w:marBottom w:val="0"/>
      <w:divBdr>
        <w:top w:val="none" w:sz="0" w:space="0" w:color="auto"/>
        <w:left w:val="none" w:sz="0" w:space="0" w:color="auto"/>
        <w:bottom w:val="none" w:sz="0" w:space="0" w:color="auto"/>
        <w:right w:val="none" w:sz="0" w:space="0" w:color="auto"/>
      </w:divBdr>
      <w:divsChild>
        <w:div w:id="1302929348">
          <w:marLeft w:val="330"/>
          <w:marRight w:val="330"/>
          <w:marTop w:val="0"/>
          <w:marBottom w:val="0"/>
          <w:divBdr>
            <w:top w:val="none" w:sz="0" w:space="0" w:color="auto"/>
            <w:left w:val="none" w:sz="0" w:space="0" w:color="auto"/>
            <w:bottom w:val="none" w:sz="0" w:space="0" w:color="auto"/>
            <w:right w:val="none" w:sz="0" w:space="0" w:color="auto"/>
          </w:divBdr>
          <w:divsChild>
            <w:div w:id="737287752">
              <w:marLeft w:val="0"/>
              <w:marRight w:val="0"/>
              <w:marTop w:val="0"/>
              <w:marBottom w:val="0"/>
              <w:divBdr>
                <w:top w:val="none" w:sz="0" w:space="0" w:color="auto"/>
                <w:left w:val="none" w:sz="0" w:space="0" w:color="auto"/>
                <w:bottom w:val="none" w:sz="0" w:space="0" w:color="auto"/>
                <w:right w:val="none" w:sz="0" w:space="0" w:color="auto"/>
              </w:divBdr>
              <w:divsChild>
                <w:div w:id="2095515546">
                  <w:marLeft w:val="0"/>
                  <w:marRight w:val="0"/>
                  <w:marTop w:val="0"/>
                  <w:marBottom w:val="0"/>
                  <w:divBdr>
                    <w:top w:val="none" w:sz="0" w:space="0" w:color="auto"/>
                    <w:left w:val="none" w:sz="0" w:space="0" w:color="auto"/>
                    <w:bottom w:val="none" w:sz="0" w:space="0" w:color="auto"/>
                    <w:right w:val="none" w:sz="0" w:space="0" w:color="auto"/>
                  </w:divBdr>
                  <w:divsChild>
                    <w:div w:id="513232548">
                      <w:marLeft w:val="0"/>
                      <w:marRight w:val="0"/>
                      <w:marTop w:val="0"/>
                      <w:marBottom w:val="0"/>
                      <w:divBdr>
                        <w:top w:val="none" w:sz="0" w:space="0" w:color="auto"/>
                        <w:left w:val="none" w:sz="0" w:space="0" w:color="auto"/>
                        <w:bottom w:val="none" w:sz="0" w:space="0" w:color="auto"/>
                        <w:right w:val="none" w:sz="0" w:space="0" w:color="auto"/>
                      </w:divBdr>
                      <w:divsChild>
                        <w:div w:id="1539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19326">
      <w:bodyDiv w:val="1"/>
      <w:marLeft w:val="0"/>
      <w:marRight w:val="0"/>
      <w:marTop w:val="0"/>
      <w:marBottom w:val="0"/>
      <w:divBdr>
        <w:top w:val="none" w:sz="0" w:space="0" w:color="auto"/>
        <w:left w:val="none" w:sz="0" w:space="0" w:color="auto"/>
        <w:bottom w:val="none" w:sz="0" w:space="0" w:color="auto"/>
        <w:right w:val="none" w:sz="0" w:space="0" w:color="auto"/>
      </w:divBdr>
    </w:div>
    <w:div w:id="1619291784">
      <w:bodyDiv w:val="1"/>
      <w:marLeft w:val="0"/>
      <w:marRight w:val="0"/>
      <w:marTop w:val="0"/>
      <w:marBottom w:val="0"/>
      <w:divBdr>
        <w:top w:val="none" w:sz="0" w:space="0" w:color="auto"/>
        <w:left w:val="none" w:sz="0" w:space="0" w:color="auto"/>
        <w:bottom w:val="none" w:sz="0" w:space="0" w:color="auto"/>
        <w:right w:val="none" w:sz="0" w:space="0" w:color="auto"/>
      </w:divBdr>
      <w:divsChild>
        <w:div w:id="289627565">
          <w:marLeft w:val="0"/>
          <w:marRight w:val="0"/>
          <w:marTop w:val="0"/>
          <w:marBottom w:val="0"/>
          <w:divBdr>
            <w:top w:val="none" w:sz="0" w:space="0" w:color="auto"/>
            <w:left w:val="none" w:sz="0" w:space="0" w:color="auto"/>
            <w:bottom w:val="none" w:sz="0" w:space="0" w:color="auto"/>
            <w:right w:val="none" w:sz="0" w:space="0" w:color="auto"/>
          </w:divBdr>
          <w:divsChild>
            <w:div w:id="1791166034">
              <w:marLeft w:val="0"/>
              <w:marRight w:val="0"/>
              <w:marTop w:val="0"/>
              <w:marBottom w:val="0"/>
              <w:divBdr>
                <w:top w:val="none" w:sz="0" w:space="0" w:color="auto"/>
                <w:left w:val="none" w:sz="0" w:space="0" w:color="auto"/>
                <w:bottom w:val="none" w:sz="0" w:space="0" w:color="auto"/>
                <w:right w:val="none" w:sz="0" w:space="0" w:color="auto"/>
              </w:divBdr>
              <w:divsChild>
                <w:div w:id="85924268">
                  <w:marLeft w:val="0"/>
                  <w:marRight w:val="0"/>
                  <w:marTop w:val="0"/>
                  <w:marBottom w:val="0"/>
                  <w:divBdr>
                    <w:top w:val="none" w:sz="0" w:space="0" w:color="auto"/>
                    <w:left w:val="none" w:sz="0" w:space="0" w:color="auto"/>
                    <w:bottom w:val="none" w:sz="0" w:space="0" w:color="auto"/>
                    <w:right w:val="none" w:sz="0" w:space="0" w:color="auto"/>
                  </w:divBdr>
                  <w:divsChild>
                    <w:div w:id="1047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en-GB" sz="1100">
                <a:latin typeface="Tahoma" panose="020B0604030504040204" pitchFamily="34" charset="0"/>
                <a:ea typeface="Tahoma" panose="020B0604030504040204" pitchFamily="34" charset="0"/>
                <a:cs typeface="Tahoma" panose="020B0604030504040204" pitchFamily="34" charset="0"/>
              </a:rPr>
              <a:t>Risk indicators at point of referral</a:t>
            </a:r>
          </a:p>
        </c:rich>
      </c:tx>
      <c:overlay val="0"/>
    </c:title>
    <c:autoTitleDeleted val="0"/>
    <c:plotArea>
      <c:layout/>
      <c:barChart>
        <c:barDir val="col"/>
        <c:grouping val="clustered"/>
        <c:varyColors val="0"/>
        <c:ser>
          <c:idx val="0"/>
          <c:order val="0"/>
          <c:tx>
            <c:strRef>
              <c:f>Sheet1!$B$1</c:f>
              <c:strCache>
                <c:ptCount val="1"/>
                <c:pt idx="0">
                  <c:v>% YP</c:v>
                </c:pt>
              </c:strCache>
            </c:strRef>
          </c:tx>
          <c:invertIfNegative val="0"/>
          <c:cat>
            <c:strRef>
              <c:f>Sheet1!$A$2:$A$13</c:f>
              <c:strCache>
                <c:ptCount val="12"/>
                <c:pt idx="0">
                  <c:v>School attendance</c:v>
                </c:pt>
                <c:pt idx="1">
                  <c:v>Risk of permanent exclusion</c:v>
                </c:pt>
                <c:pt idx="2">
                  <c:v>Lack of engagement </c:v>
                </c:pt>
                <c:pt idx="3">
                  <c:v>Risk of NEET</c:v>
                </c:pt>
                <c:pt idx="4">
                  <c:v>Bulling issues</c:v>
                </c:pt>
                <c:pt idx="5">
                  <c:v>Risk of isloation</c:v>
                </c:pt>
                <c:pt idx="6">
                  <c:v>Concerns around emotional health and welbeing</c:v>
                </c:pt>
                <c:pt idx="7">
                  <c:v>Risk of CLA</c:v>
                </c:pt>
                <c:pt idx="8">
                  <c:v>Risk taking behaviour(sexual health/drugs/alcohol)</c:v>
                </c:pt>
                <c:pt idx="9">
                  <c:v>Risk of exploitation</c:v>
                </c:pt>
                <c:pt idx="10">
                  <c:v>Victim of domestic abuse</c:v>
                </c:pt>
                <c:pt idx="11">
                  <c:v>No information given</c:v>
                </c:pt>
              </c:strCache>
            </c:strRef>
          </c:cat>
          <c:val>
            <c:numRef>
              <c:f>Sheet1!$B$2:$B$13</c:f>
              <c:numCache>
                <c:formatCode>General</c:formatCode>
                <c:ptCount val="12"/>
                <c:pt idx="0">
                  <c:v>64</c:v>
                </c:pt>
                <c:pt idx="1">
                  <c:v>13</c:v>
                </c:pt>
                <c:pt idx="2">
                  <c:v>26</c:v>
                </c:pt>
                <c:pt idx="3">
                  <c:v>52</c:v>
                </c:pt>
                <c:pt idx="4">
                  <c:v>3.7</c:v>
                </c:pt>
                <c:pt idx="5">
                  <c:v>18</c:v>
                </c:pt>
                <c:pt idx="6">
                  <c:v>62</c:v>
                </c:pt>
                <c:pt idx="7">
                  <c:v>3.7</c:v>
                </c:pt>
                <c:pt idx="8">
                  <c:v>81</c:v>
                </c:pt>
                <c:pt idx="9">
                  <c:v>1.8</c:v>
                </c:pt>
                <c:pt idx="10">
                  <c:v>11.3</c:v>
                </c:pt>
                <c:pt idx="11">
                  <c:v>7.5</c:v>
                </c:pt>
              </c:numCache>
            </c:numRef>
          </c:val>
        </c:ser>
        <c:dLbls>
          <c:showLegendKey val="0"/>
          <c:showVal val="1"/>
          <c:showCatName val="0"/>
          <c:showSerName val="0"/>
          <c:showPercent val="0"/>
          <c:showBubbleSize val="0"/>
        </c:dLbls>
        <c:gapWidth val="75"/>
        <c:axId val="60379520"/>
        <c:axId val="60381440"/>
      </c:barChart>
      <c:catAx>
        <c:axId val="60379520"/>
        <c:scaling>
          <c:orientation val="minMax"/>
        </c:scaling>
        <c:delete val="0"/>
        <c:axPos val="b"/>
        <c:title>
          <c:tx>
            <c:rich>
              <a:bodyPr/>
              <a:lstStyle/>
              <a:p>
                <a:pPr>
                  <a:defRPr sz="1000" b="0">
                    <a:latin typeface="Tahoma" panose="020B0604030504040204" pitchFamily="34" charset="0"/>
                    <a:ea typeface="Tahoma" panose="020B0604030504040204" pitchFamily="34" charset="0"/>
                    <a:cs typeface="Tahoma" panose="020B0604030504040204" pitchFamily="34" charset="0"/>
                  </a:defRPr>
                </a:pPr>
                <a:r>
                  <a:rPr lang="en-US" sz="1000" b="0">
                    <a:latin typeface="Tahoma" panose="020B0604030504040204" pitchFamily="34" charset="0"/>
                    <a:ea typeface="Tahoma" panose="020B0604030504040204" pitchFamily="34" charset="0"/>
                    <a:cs typeface="Tahoma" panose="020B0604030504040204" pitchFamily="34" charset="0"/>
                  </a:rPr>
                  <a:t>Type</a:t>
                </a:r>
                <a:r>
                  <a:rPr lang="en-US" sz="1000" b="0" baseline="0">
                    <a:latin typeface="Tahoma" panose="020B0604030504040204" pitchFamily="34" charset="0"/>
                    <a:ea typeface="Tahoma" panose="020B0604030504040204" pitchFamily="34" charset="0"/>
                    <a:cs typeface="Tahoma" panose="020B0604030504040204" pitchFamily="34" charset="0"/>
                  </a:rPr>
                  <a:t> of </a:t>
                </a:r>
                <a:r>
                  <a:rPr lang="en-US" sz="1000" b="0">
                    <a:latin typeface="Tahoma" panose="020B0604030504040204" pitchFamily="34" charset="0"/>
                    <a:ea typeface="Tahoma" panose="020B0604030504040204" pitchFamily="34" charset="0"/>
                    <a:cs typeface="Tahoma" panose="020B0604030504040204" pitchFamily="34" charset="0"/>
                  </a:rPr>
                  <a:t>risk</a:t>
                </a:r>
              </a:p>
            </c:rich>
          </c:tx>
          <c:layout>
            <c:manualLayout>
              <c:xMode val="edge"/>
              <c:yMode val="edge"/>
              <c:x val="0.41926020875297565"/>
              <c:y val="0.92191288879411426"/>
            </c:manualLayout>
          </c:layout>
          <c:overlay val="0"/>
        </c:title>
        <c:majorTickMark val="none"/>
        <c:minorTickMark val="none"/>
        <c:tickLblPos val="nextTo"/>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60381440"/>
        <c:crosses val="autoZero"/>
        <c:auto val="1"/>
        <c:lblAlgn val="ctr"/>
        <c:lblOffset val="100"/>
        <c:noMultiLvlLbl val="0"/>
      </c:catAx>
      <c:valAx>
        <c:axId val="60381440"/>
        <c:scaling>
          <c:orientation val="minMax"/>
        </c:scaling>
        <c:delete val="0"/>
        <c:axPos val="l"/>
        <c:title>
          <c:tx>
            <c:rich>
              <a:bodyPr rot="-5400000" vert="horz"/>
              <a:lstStyle/>
              <a:p>
                <a:pPr>
                  <a:defRPr b="0"/>
                </a:pPr>
                <a:r>
                  <a:rPr lang="en-GB" sz="1100" b="0">
                    <a:latin typeface="Tahoma" panose="020B0604030504040204" pitchFamily="34" charset="0"/>
                    <a:ea typeface="Tahoma" panose="020B0604030504040204" pitchFamily="34" charset="0"/>
                    <a:cs typeface="Tahoma" panose="020B0604030504040204" pitchFamily="34" charset="0"/>
                  </a:rPr>
                  <a:t>% of young people</a:t>
                </a:r>
              </a:p>
            </c:rich>
          </c:tx>
          <c:layout>
            <c:manualLayout>
              <c:xMode val="edge"/>
              <c:yMode val="edge"/>
              <c:x val="2.136470126198553E-2"/>
              <c:y val="0.19152848248949966"/>
            </c:manualLayout>
          </c:layout>
          <c:overlay val="0"/>
        </c:title>
        <c:numFmt formatCode="General" sourceLinked="1"/>
        <c:majorTickMark val="none"/>
        <c:minorTickMark val="none"/>
        <c:tickLblPos val="nextTo"/>
        <c:crossAx val="60379520"/>
        <c:crosses val="autoZero"/>
        <c:crossBetween val="between"/>
      </c:valAx>
    </c:plotArea>
    <c:plotVisOnly val="1"/>
    <c:dispBlanksAs val="gap"/>
    <c:showDLblsOverMax val="0"/>
  </c:chart>
  <c:txPr>
    <a:bodyPr/>
    <a:lstStyle/>
    <a:p>
      <a:pPr>
        <a:defRPr sz="800">
          <a:latin typeface="+mn-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dirty="0" smtClean="0"/>
              <a:t>GCSE</a:t>
            </a:r>
            <a:r>
              <a:rPr lang="en-GB" sz="1100" baseline="0" dirty="0" smtClean="0"/>
              <a:t> point scores</a:t>
            </a:r>
            <a:endParaRPr lang="en-GB" sz="1100" dirty="0"/>
          </a:p>
        </c:rich>
      </c:tx>
      <c:overlay val="0"/>
    </c:title>
    <c:autoTitleDeleted val="0"/>
    <c:plotArea>
      <c:layout/>
      <c:lineChart>
        <c:grouping val="standard"/>
        <c:varyColors val="0"/>
        <c:ser>
          <c:idx val="0"/>
          <c:order val="0"/>
          <c:tx>
            <c:strRef>
              <c:f>Sheet1!$B$1</c:f>
              <c:strCache>
                <c:ptCount val="1"/>
                <c:pt idx="0">
                  <c:v>average GCSE point score </c:v>
                </c:pt>
              </c:strCache>
            </c:strRef>
          </c:tx>
          <c:marker>
            <c:symbol val="none"/>
          </c:marker>
          <c:cat>
            <c:numRef>
              <c:f>Sheet1!$A$2:$A$5</c:f>
              <c:numCache>
                <c:formatCode>General</c:formatCode>
                <c:ptCount val="4"/>
                <c:pt idx="0">
                  <c:v>2010</c:v>
                </c:pt>
                <c:pt idx="1">
                  <c:v>2011</c:v>
                </c:pt>
                <c:pt idx="2">
                  <c:v>2012</c:v>
                </c:pt>
                <c:pt idx="3">
                  <c:v>2013</c:v>
                </c:pt>
              </c:numCache>
            </c:numRef>
          </c:cat>
          <c:val>
            <c:numRef>
              <c:f>Sheet1!$B$2:$B$5</c:f>
              <c:numCache>
                <c:formatCode>General</c:formatCode>
                <c:ptCount val="4"/>
                <c:pt idx="0">
                  <c:v>326.60000000000002</c:v>
                </c:pt>
                <c:pt idx="1">
                  <c:v>337.2</c:v>
                </c:pt>
                <c:pt idx="2">
                  <c:v>342.3</c:v>
                </c:pt>
                <c:pt idx="3">
                  <c:v>341.9</c:v>
                </c:pt>
              </c:numCache>
            </c:numRef>
          </c:val>
          <c:smooth val="0"/>
        </c:ser>
        <c:ser>
          <c:idx val="1"/>
          <c:order val="1"/>
          <c:tx>
            <c:strRef>
              <c:f>Sheet1!$C$1</c:f>
              <c:strCache>
                <c:ptCount val="1"/>
                <c:pt idx="0">
                  <c:v>TP average GCSE point score</c:v>
                </c:pt>
              </c:strCache>
            </c:strRef>
          </c:tx>
          <c:marker>
            <c:symbol val="none"/>
          </c:marker>
          <c:cat>
            <c:numRef>
              <c:f>Sheet1!$A$2:$A$5</c:f>
              <c:numCache>
                <c:formatCode>General</c:formatCode>
                <c:ptCount val="4"/>
                <c:pt idx="0">
                  <c:v>2010</c:v>
                </c:pt>
                <c:pt idx="1">
                  <c:v>2011</c:v>
                </c:pt>
                <c:pt idx="2">
                  <c:v>2012</c:v>
                </c:pt>
                <c:pt idx="3">
                  <c:v>2013</c:v>
                </c:pt>
              </c:numCache>
            </c:numRef>
          </c:cat>
          <c:val>
            <c:numRef>
              <c:f>Sheet1!$C$2:$C$5</c:f>
              <c:numCache>
                <c:formatCode>General</c:formatCode>
                <c:ptCount val="4"/>
                <c:pt idx="0">
                  <c:v>231</c:v>
                </c:pt>
                <c:pt idx="1">
                  <c:v>234.6</c:v>
                </c:pt>
                <c:pt idx="2">
                  <c:v>264.39999999999998</c:v>
                </c:pt>
                <c:pt idx="3">
                  <c:v>258.2</c:v>
                </c:pt>
              </c:numCache>
            </c:numRef>
          </c:val>
          <c:smooth val="0"/>
        </c:ser>
        <c:ser>
          <c:idx val="2"/>
          <c:order val="2"/>
          <c:tx>
            <c:strRef>
              <c:f>Sheet1!$D$1</c:f>
              <c:strCache>
                <c:ptCount val="1"/>
                <c:pt idx="0">
                  <c:v>Column1</c:v>
                </c:pt>
              </c:strCache>
            </c:strRef>
          </c:tx>
          <c:marker>
            <c:symbol val="none"/>
          </c:marker>
          <c:cat>
            <c:numRef>
              <c:f>Sheet1!$A$2:$A$5</c:f>
              <c:numCache>
                <c:formatCode>General</c:formatCode>
                <c:ptCount val="4"/>
                <c:pt idx="0">
                  <c:v>2010</c:v>
                </c:pt>
                <c:pt idx="1">
                  <c:v>2011</c:v>
                </c:pt>
                <c:pt idx="2">
                  <c:v>2012</c:v>
                </c:pt>
                <c:pt idx="3">
                  <c:v>2013</c:v>
                </c:pt>
              </c:numCache>
            </c:numRef>
          </c:cat>
          <c:val>
            <c:numRef>
              <c:f>Sheet1!$D$2:$D$5</c:f>
              <c:numCache>
                <c:formatCode>General</c:formatCode>
                <c:ptCount val="4"/>
              </c:numCache>
            </c:numRef>
          </c:val>
          <c:smooth val="0"/>
        </c:ser>
        <c:dLbls>
          <c:showLegendKey val="0"/>
          <c:showVal val="0"/>
          <c:showCatName val="0"/>
          <c:showSerName val="0"/>
          <c:showPercent val="0"/>
          <c:showBubbleSize val="0"/>
        </c:dLbls>
        <c:hiLowLines/>
        <c:marker val="1"/>
        <c:smooth val="0"/>
        <c:axId val="87018112"/>
        <c:axId val="117506816"/>
      </c:lineChart>
      <c:catAx>
        <c:axId val="87018112"/>
        <c:scaling>
          <c:orientation val="minMax"/>
        </c:scaling>
        <c:delete val="0"/>
        <c:axPos val="b"/>
        <c:title>
          <c:tx>
            <c:rich>
              <a:bodyPr/>
              <a:lstStyle/>
              <a:p>
                <a:pPr>
                  <a:defRPr sz="1100"/>
                </a:pPr>
                <a:r>
                  <a:rPr lang="en-GB" sz="1100"/>
                  <a:t>Academic  year</a:t>
                </a:r>
              </a:p>
            </c:rich>
          </c:tx>
          <c:overlay val="0"/>
        </c:title>
        <c:numFmt formatCode="General" sourceLinked="1"/>
        <c:majorTickMark val="none"/>
        <c:minorTickMark val="none"/>
        <c:tickLblPos val="nextTo"/>
        <c:txPr>
          <a:bodyPr/>
          <a:lstStyle/>
          <a:p>
            <a:pPr>
              <a:defRPr sz="1100"/>
            </a:pPr>
            <a:endParaRPr lang="en-US"/>
          </a:p>
        </c:txPr>
        <c:crossAx val="117506816"/>
        <c:crosses val="autoZero"/>
        <c:auto val="1"/>
        <c:lblAlgn val="ctr"/>
        <c:lblOffset val="100"/>
        <c:noMultiLvlLbl val="0"/>
      </c:catAx>
      <c:valAx>
        <c:axId val="117506816"/>
        <c:scaling>
          <c:orientation val="minMax"/>
        </c:scaling>
        <c:delete val="0"/>
        <c:axPos val="l"/>
        <c:majorGridlines/>
        <c:title>
          <c:tx>
            <c:rich>
              <a:bodyPr/>
              <a:lstStyle/>
              <a:p>
                <a:pPr>
                  <a:defRPr sz="1100"/>
                </a:pPr>
                <a:r>
                  <a:rPr lang="en-GB" sz="1100"/>
                  <a:t>Average point score</a:t>
                </a:r>
              </a:p>
            </c:rich>
          </c:tx>
          <c:overlay val="0"/>
        </c:title>
        <c:numFmt formatCode="General" sourceLinked="1"/>
        <c:majorTickMark val="out"/>
        <c:minorTickMark val="none"/>
        <c:tickLblPos val="nextTo"/>
        <c:crossAx val="87018112"/>
        <c:crosses val="autoZero"/>
        <c:crossBetween val="between"/>
      </c:valAx>
    </c:plotArea>
    <c:legend>
      <c:legendPos val="r"/>
      <c:legendEntry>
        <c:idx val="2"/>
        <c:delete val="1"/>
      </c:legendEntry>
      <c:overlay val="0"/>
      <c:txPr>
        <a:bodyPr/>
        <a:lstStyle/>
        <a:p>
          <a:pPr>
            <a:defRPr sz="1100"/>
          </a:pPr>
          <a:endParaRPr lang="en-US"/>
        </a:p>
      </c:txPr>
    </c:legend>
    <c:plotVisOnly val="1"/>
    <c:dispBlanksAs val="gap"/>
    <c:showDLblsOverMax val="0"/>
  </c:chart>
  <c:txPr>
    <a:bodyPr/>
    <a:lstStyle/>
    <a:p>
      <a:pPr>
        <a:defRPr sz="1200">
          <a:latin typeface="Tahoma" panose="020B0604030504040204" pitchFamily="34" charset="0"/>
          <a:ea typeface="Tahoma" panose="020B0604030504040204" pitchFamily="34" charset="0"/>
          <a:cs typeface="Tahoma" panose="020B060403050404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en-GB" sz="1100"/>
              <a:t>Attendance figures for year 11 leavers supported by TPPT - 2014</a:t>
            </a:r>
          </a:p>
        </c:rich>
      </c:tx>
      <c:layout>
        <c:manualLayout>
          <c:xMode val="edge"/>
          <c:yMode val="edge"/>
          <c:x val="0.14835611609962762"/>
          <c:y val="4.4387938748339399E-2"/>
        </c:manualLayout>
      </c:layout>
      <c:overlay val="0"/>
    </c:title>
    <c:autoTitleDeleted val="0"/>
    <c:plotArea>
      <c:layout/>
      <c:barChart>
        <c:barDir val="col"/>
        <c:grouping val="clustered"/>
        <c:varyColors val="0"/>
        <c:ser>
          <c:idx val="0"/>
          <c:order val="0"/>
          <c:tx>
            <c:strRef>
              <c:f>Sheet1!$B$1</c:f>
              <c:strCache>
                <c:ptCount val="1"/>
                <c:pt idx="0">
                  <c:v>% YP</c:v>
                </c:pt>
              </c:strCache>
            </c:strRef>
          </c:tx>
          <c:invertIfNegative val="0"/>
          <c:cat>
            <c:strRef>
              <c:f>Sheet1!$A$2:$A$3</c:f>
              <c:strCache>
                <c:ptCount val="2"/>
                <c:pt idx="0">
                  <c:v>Attendance at referral</c:v>
                </c:pt>
                <c:pt idx="1">
                  <c:v>Attendance at exit</c:v>
                </c:pt>
              </c:strCache>
            </c:strRef>
          </c:cat>
          <c:val>
            <c:numRef>
              <c:f>Sheet1!$B$2:$B$3</c:f>
              <c:numCache>
                <c:formatCode>General</c:formatCode>
                <c:ptCount val="2"/>
                <c:pt idx="0">
                  <c:v>61.3</c:v>
                </c:pt>
                <c:pt idx="1">
                  <c:v>65.599999999999994</c:v>
                </c:pt>
              </c:numCache>
            </c:numRef>
          </c:val>
        </c:ser>
        <c:dLbls>
          <c:showLegendKey val="0"/>
          <c:showVal val="1"/>
          <c:showCatName val="0"/>
          <c:showSerName val="0"/>
          <c:showPercent val="0"/>
          <c:showBubbleSize val="0"/>
        </c:dLbls>
        <c:gapWidth val="75"/>
        <c:axId val="117532928"/>
        <c:axId val="117543296"/>
      </c:barChart>
      <c:catAx>
        <c:axId val="117532928"/>
        <c:scaling>
          <c:orientation val="minMax"/>
        </c:scaling>
        <c:delete val="0"/>
        <c:axPos val="b"/>
        <c:title>
          <c:tx>
            <c:rich>
              <a:bodyPr/>
              <a:lstStyle/>
              <a:p>
                <a:pPr>
                  <a:defRPr/>
                </a:pPr>
                <a:r>
                  <a:rPr lang="en-US"/>
                  <a:t>Attendance</a:t>
                </a:r>
              </a:p>
            </c:rich>
          </c:tx>
          <c:layout>
            <c:manualLayout>
              <c:xMode val="edge"/>
              <c:yMode val="edge"/>
              <c:x val="0.46577183665995237"/>
              <c:y val="0.92510650197010724"/>
            </c:manualLayout>
          </c:layout>
          <c:overlay val="0"/>
        </c:title>
        <c:numFmt formatCode="General" sourceLinked="1"/>
        <c:majorTickMark val="none"/>
        <c:minorTickMark val="none"/>
        <c:tickLblPos val="nextTo"/>
        <c:crossAx val="117543296"/>
        <c:crosses val="autoZero"/>
        <c:auto val="1"/>
        <c:lblAlgn val="ctr"/>
        <c:lblOffset val="100"/>
        <c:noMultiLvlLbl val="0"/>
      </c:catAx>
      <c:valAx>
        <c:axId val="117543296"/>
        <c:scaling>
          <c:orientation val="minMax"/>
        </c:scaling>
        <c:delete val="0"/>
        <c:axPos val="l"/>
        <c:title>
          <c:tx>
            <c:rich>
              <a:bodyPr rot="-5400000" vert="horz"/>
              <a:lstStyle/>
              <a:p>
                <a:pPr>
                  <a:defRPr b="0"/>
                </a:pPr>
                <a:r>
                  <a:rPr lang="en-GB" b="1"/>
                  <a:t>%</a:t>
                </a:r>
              </a:p>
            </c:rich>
          </c:tx>
          <c:overlay val="0"/>
          <c:spPr>
            <a:ln>
              <a:solidFill>
                <a:srgbClr val="4F81BD"/>
              </a:solidFill>
            </a:ln>
          </c:spPr>
        </c:title>
        <c:numFmt formatCode="General" sourceLinked="1"/>
        <c:majorTickMark val="none"/>
        <c:minorTickMark val="none"/>
        <c:tickLblPos val="nextTo"/>
        <c:crossAx val="117532928"/>
        <c:crosses val="autoZero"/>
        <c:crossBetween val="between"/>
      </c:valAx>
    </c:plotArea>
    <c:plotVisOnly val="1"/>
    <c:dispBlanksAs val="gap"/>
    <c:showDLblsOverMax val="0"/>
  </c:chart>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ahoma" panose="020B0604030504040204" pitchFamily="34" charset="0"/>
                <a:ea typeface="Tahoma" panose="020B0604030504040204" pitchFamily="34" charset="0"/>
                <a:cs typeface="Tahoma" panose="020B0604030504040204" pitchFamily="34" charset="0"/>
              </a:rPr>
              <a:t>Total no. of young people who have accessed TPPT prevention services</a:t>
            </a:r>
          </a:p>
          <a:p>
            <a:pPr>
              <a:defRPr/>
            </a:pPr>
            <a:r>
              <a:rPr lang="en-US" sz="1100">
                <a:latin typeface="Tahoma" panose="020B0604030504040204" pitchFamily="34" charset="0"/>
                <a:ea typeface="Tahoma" panose="020B0604030504040204" pitchFamily="34" charset="0"/>
                <a:cs typeface="Tahoma" panose="020B0604030504040204" pitchFamily="34" charset="0"/>
              </a:rPr>
              <a:t>2012-2014</a:t>
            </a:r>
          </a:p>
        </c:rich>
      </c:tx>
      <c:overlay val="0"/>
    </c:title>
    <c:autoTitleDeleted val="0"/>
    <c:plotArea>
      <c:layout/>
      <c:barChart>
        <c:barDir val="col"/>
        <c:grouping val="clustered"/>
        <c:varyColors val="0"/>
        <c:ser>
          <c:idx val="0"/>
          <c:order val="0"/>
          <c:tx>
            <c:strRef>
              <c:f>Sheet4!$A$2</c:f>
              <c:strCache>
                <c:ptCount val="1"/>
                <c:pt idx="0">
                  <c:v>Total no. of young people who have accessed TPPT services.</c:v>
                </c:pt>
              </c:strCache>
            </c:strRef>
          </c:tx>
          <c:invertIfNegative val="0"/>
          <c:cat>
            <c:strRef>
              <c:f>Sheet4!$B$1:$D$1</c:f>
              <c:strCache>
                <c:ptCount val="3"/>
                <c:pt idx="0">
                  <c:v>Group work</c:v>
                </c:pt>
                <c:pt idx="1">
                  <c:v>HYPS</c:v>
                </c:pt>
                <c:pt idx="2">
                  <c:v>SRE delivery</c:v>
                </c:pt>
              </c:strCache>
            </c:strRef>
          </c:cat>
          <c:val>
            <c:numRef>
              <c:f>Sheet4!$B$2:$D$2</c:f>
              <c:numCache>
                <c:formatCode>General</c:formatCode>
                <c:ptCount val="3"/>
                <c:pt idx="0">
                  <c:v>158</c:v>
                </c:pt>
                <c:pt idx="1">
                  <c:v>422</c:v>
                </c:pt>
                <c:pt idx="2">
                  <c:v>2444</c:v>
                </c:pt>
              </c:numCache>
            </c:numRef>
          </c:val>
        </c:ser>
        <c:dLbls>
          <c:showLegendKey val="0"/>
          <c:showVal val="0"/>
          <c:showCatName val="0"/>
          <c:showSerName val="0"/>
          <c:showPercent val="0"/>
          <c:showBubbleSize val="0"/>
        </c:dLbls>
        <c:gapWidth val="150"/>
        <c:axId val="117658752"/>
        <c:axId val="117660672"/>
      </c:barChart>
      <c:catAx>
        <c:axId val="117658752"/>
        <c:scaling>
          <c:orientation val="minMax"/>
        </c:scaling>
        <c:delete val="0"/>
        <c:axPos val="b"/>
        <c:title>
          <c:tx>
            <c:rich>
              <a:bodyPr/>
              <a:lstStyle/>
              <a:p>
                <a:pPr>
                  <a:defRPr/>
                </a:pPr>
                <a:r>
                  <a:rPr lang="en-GB" sz="1100">
                    <a:latin typeface="Tahoma" panose="020B0604030504040204" pitchFamily="34" charset="0"/>
                    <a:ea typeface="Tahoma" panose="020B0604030504040204" pitchFamily="34" charset="0"/>
                    <a:cs typeface="Tahoma" panose="020B0604030504040204" pitchFamily="34" charset="0"/>
                  </a:rPr>
                  <a:t>Type</a:t>
                </a:r>
                <a:r>
                  <a:rPr lang="en-GB" sz="1100" baseline="0">
                    <a:latin typeface="Tahoma" panose="020B0604030504040204" pitchFamily="34" charset="0"/>
                    <a:ea typeface="Tahoma" panose="020B0604030504040204" pitchFamily="34" charset="0"/>
                    <a:cs typeface="Tahoma" panose="020B0604030504040204" pitchFamily="34" charset="0"/>
                  </a:rPr>
                  <a:t> of support</a:t>
                </a:r>
                <a:endParaRPr lang="en-GB" sz="1100">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7459142607174106"/>
              <c:y val="0.89256926217556143"/>
            </c:manualLayout>
          </c:layout>
          <c:overlay val="0"/>
        </c:title>
        <c:majorTickMark val="out"/>
        <c:minorTickMark val="none"/>
        <c:tickLblPos val="nextTo"/>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crossAx val="117660672"/>
        <c:crosses val="autoZero"/>
        <c:auto val="1"/>
        <c:lblAlgn val="ctr"/>
        <c:lblOffset val="100"/>
        <c:noMultiLvlLbl val="0"/>
      </c:catAx>
      <c:valAx>
        <c:axId val="117660672"/>
        <c:scaling>
          <c:orientation val="minMax"/>
        </c:scaling>
        <c:delete val="0"/>
        <c:axPos val="l"/>
        <c:majorGridlines/>
        <c:title>
          <c:tx>
            <c:rich>
              <a:bodyPr rot="-5400000" vert="horz"/>
              <a:lstStyle/>
              <a:p>
                <a:pPr>
                  <a:defRPr/>
                </a:pPr>
                <a:r>
                  <a:rPr lang="en-GB" sz="1100">
                    <a:latin typeface="Tahoma" panose="020B0604030504040204" pitchFamily="34" charset="0"/>
                    <a:ea typeface="Tahoma" panose="020B0604030504040204" pitchFamily="34" charset="0"/>
                    <a:cs typeface="Tahoma" panose="020B0604030504040204" pitchFamily="34" charset="0"/>
                  </a:rPr>
                  <a:t>No.</a:t>
                </a:r>
                <a:r>
                  <a:rPr lang="en-GB" sz="1100" baseline="0">
                    <a:latin typeface="Tahoma" panose="020B0604030504040204" pitchFamily="34" charset="0"/>
                    <a:ea typeface="Tahoma" panose="020B0604030504040204" pitchFamily="34" charset="0"/>
                    <a:cs typeface="Tahoma" panose="020B0604030504040204" pitchFamily="34" charset="0"/>
                  </a:rPr>
                  <a:t> of young people</a:t>
                </a:r>
                <a:endParaRPr lang="en-GB" sz="1100">
                  <a:latin typeface="Tahoma" panose="020B0604030504040204" pitchFamily="34" charset="0"/>
                  <a:ea typeface="Tahoma" panose="020B0604030504040204" pitchFamily="34" charset="0"/>
                  <a:cs typeface="Tahoma" panose="020B0604030504040204" pitchFamily="34" charset="0"/>
                </a:endParaRPr>
              </a:p>
            </c:rich>
          </c:tx>
          <c:overlay val="0"/>
        </c:title>
        <c:numFmt formatCode="General" sourceLinked="1"/>
        <c:majorTickMark val="out"/>
        <c:minorTickMark val="none"/>
        <c:tickLblPos val="nextTo"/>
        <c:crossAx val="1176587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ahoma" panose="020B0604030504040204" pitchFamily="34" charset="0"/>
                <a:ea typeface="Tahoma" panose="020B0604030504040204" pitchFamily="34" charset="0"/>
                <a:cs typeface="Tahoma" panose="020B0604030504040204" pitchFamily="34" charset="0"/>
              </a:defRPr>
            </a:pPr>
            <a:r>
              <a:rPr lang="en-GB" baseline="0">
                <a:latin typeface="Tahoma" panose="020B0604030504040204" pitchFamily="34" charset="0"/>
                <a:ea typeface="Tahoma" panose="020B0604030504040204" pitchFamily="34" charset="0"/>
                <a:cs typeface="Tahoma" panose="020B0604030504040204" pitchFamily="34" charset="0"/>
              </a:rPr>
              <a:t>The intervention made a difference to my progression in lessons</a:t>
            </a:r>
            <a:endParaRPr lang="en-GB">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12882183035912195"/>
          <c:y val="4.9291435613062227E-2"/>
        </c:manualLayout>
      </c:layout>
      <c:overlay val="0"/>
    </c:title>
    <c:autoTitleDeleted val="0"/>
    <c:plotArea>
      <c:layout/>
      <c:barChart>
        <c:barDir val="col"/>
        <c:grouping val="clustered"/>
        <c:varyColors val="0"/>
        <c:ser>
          <c:idx val="0"/>
          <c:order val="0"/>
          <c:tx>
            <c:strRef>
              <c:f>Sheet1!$B$1</c:f>
              <c:strCache>
                <c:ptCount val="1"/>
                <c:pt idx="0">
                  <c:v>% YP</c:v>
                </c:pt>
              </c:strCache>
            </c:strRef>
          </c:tx>
          <c:invertIfNegative val="0"/>
          <c:cat>
            <c:strRef>
              <c:f>Sheet1!$A$2:$A$13</c:f>
              <c:strCache>
                <c:ptCount val="11"/>
                <c:pt idx="0">
                  <c:v>Strongly Agree</c:v>
                </c:pt>
                <c:pt idx="1">
                  <c:v>Agree</c:v>
                </c:pt>
                <c:pt idx="2">
                  <c:v>Disagree</c:v>
                </c:pt>
                <c:pt idx="4">
                  <c:v>3.7</c:v>
                </c:pt>
                <c:pt idx="5">
                  <c:v>18</c:v>
                </c:pt>
                <c:pt idx="6">
                  <c:v>62</c:v>
                </c:pt>
                <c:pt idx="7">
                  <c:v>3.7</c:v>
                </c:pt>
                <c:pt idx="8">
                  <c:v>81</c:v>
                </c:pt>
                <c:pt idx="9">
                  <c:v>1.8</c:v>
                </c:pt>
                <c:pt idx="10">
                  <c:v>11.3</c:v>
                </c:pt>
              </c:strCache>
            </c:strRef>
          </c:cat>
          <c:val>
            <c:numRef>
              <c:f>Sheet1!$B$2:$B$4</c:f>
              <c:numCache>
                <c:formatCode>General</c:formatCode>
                <c:ptCount val="3"/>
                <c:pt idx="0">
                  <c:v>37</c:v>
                </c:pt>
                <c:pt idx="1">
                  <c:v>63</c:v>
                </c:pt>
                <c:pt idx="2">
                  <c:v>0</c:v>
                </c:pt>
              </c:numCache>
            </c:numRef>
          </c:val>
        </c:ser>
        <c:dLbls>
          <c:showLegendKey val="0"/>
          <c:showVal val="1"/>
          <c:showCatName val="0"/>
          <c:showSerName val="0"/>
          <c:showPercent val="0"/>
          <c:showBubbleSize val="0"/>
        </c:dLbls>
        <c:gapWidth val="75"/>
        <c:axId val="120463360"/>
        <c:axId val="120465280"/>
      </c:barChart>
      <c:catAx>
        <c:axId val="120463360"/>
        <c:scaling>
          <c:orientation val="minMax"/>
        </c:scaling>
        <c:delete val="0"/>
        <c:axPos val="b"/>
        <c:title>
          <c:tx>
            <c:rich>
              <a:bodyPr/>
              <a:lstStyle/>
              <a:p>
                <a:pPr>
                  <a:defRPr>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Responses</a:t>
                </a:r>
              </a:p>
            </c:rich>
          </c:tx>
          <c:layout>
            <c:manualLayout>
              <c:xMode val="edge"/>
              <c:yMode val="edge"/>
              <c:x val="0.41060000047733008"/>
              <c:y val="0.88462505033451211"/>
            </c:manualLayout>
          </c:layout>
          <c:overlay val="0"/>
        </c:title>
        <c:majorTickMark val="none"/>
        <c:minorTickMark val="none"/>
        <c:tickLblPos val="nextTo"/>
        <c:crossAx val="120465280"/>
        <c:crosses val="autoZero"/>
        <c:auto val="1"/>
        <c:lblAlgn val="ctr"/>
        <c:lblOffset val="100"/>
        <c:noMultiLvlLbl val="0"/>
      </c:catAx>
      <c:valAx>
        <c:axId val="120465280"/>
        <c:scaling>
          <c:orientation val="minMax"/>
        </c:scaling>
        <c:delete val="0"/>
        <c:axPos val="l"/>
        <c:title>
          <c:tx>
            <c:rich>
              <a:bodyPr rot="-5400000" vert="horz"/>
              <a:lstStyle/>
              <a:p>
                <a:pPr>
                  <a:defRPr/>
                </a:pPr>
                <a:r>
                  <a:rPr lang="en-GB">
                    <a:latin typeface="Tahoma" panose="020B0604030504040204" pitchFamily="34" charset="0"/>
                    <a:ea typeface="Tahoma" panose="020B0604030504040204" pitchFamily="34" charset="0"/>
                    <a:cs typeface="Tahoma" panose="020B0604030504040204" pitchFamily="34" charset="0"/>
                  </a:rPr>
                  <a:t>% of young people</a:t>
                </a:r>
              </a:p>
            </c:rich>
          </c:tx>
          <c:layout>
            <c:manualLayout>
              <c:xMode val="edge"/>
              <c:yMode val="edge"/>
              <c:x val="3.0310458881254259E-2"/>
              <c:y val="0.25865632322761872"/>
            </c:manualLayout>
          </c:layout>
          <c:overlay val="0"/>
        </c:title>
        <c:numFmt formatCode="General" sourceLinked="1"/>
        <c:majorTickMark val="none"/>
        <c:minorTickMark val="none"/>
        <c:tickLblPos val="nextTo"/>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120463360"/>
        <c:crosses val="autoZero"/>
        <c:crossBetween val="between"/>
      </c:valAx>
    </c:plotArea>
    <c:plotVisOnly val="1"/>
    <c:dispBlanksAs val="gap"/>
    <c:showDLblsOverMax val="0"/>
  </c:chart>
  <c:txPr>
    <a:bodyPr/>
    <a:lstStyle/>
    <a:p>
      <a:pPr>
        <a:defRPr sz="800">
          <a:latin typeface="+mn-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The intervention made a positive difference to my behaviour </a:t>
            </a:r>
          </a:p>
        </c:rich>
      </c:tx>
      <c:overlay val="0"/>
    </c:title>
    <c:autoTitleDeleted val="0"/>
    <c:plotArea>
      <c:layout>
        <c:manualLayout>
          <c:layoutTarget val="inner"/>
          <c:xMode val="edge"/>
          <c:yMode val="edge"/>
          <c:x val="0.1905447196351425"/>
          <c:y val="0.26105769230769232"/>
          <c:w val="0.76386603942571918"/>
          <c:h val="0.49791603573591764"/>
        </c:manualLayout>
      </c:layout>
      <c:barChart>
        <c:barDir val="col"/>
        <c:grouping val="clustered"/>
        <c:varyColors val="0"/>
        <c:ser>
          <c:idx val="0"/>
          <c:order val="0"/>
          <c:tx>
            <c:strRef>
              <c:f>Sheet1!$B$1</c:f>
              <c:strCache>
                <c:ptCount val="1"/>
                <c:pt idx="0">
                  <c:v>% YP</c:v>
                </c:pt>
              </c:strCache>
            </c:strRef>
          </c:tx>
          <c:invertIfNegative val="0"/>
          <c:cat>
            <c:strRef>
              <c:f>Sheet1!$A$2:$A$13</c:f>
              <c:strCache>
                <c:ptCount val="11"/>
                <c:pt idx="0">
                  <c:v>Strongly Agree</c:v>
                </c:pt>
                <c:pt idx="1">
                  <c:v>Agree</c:v>
                </c:pt>
                <c:pt idx="2">
                  <c:v>Disagree</c:v>
                </c:pt>
                <c:pt idx="4">
                  <c:v>3.7</c:v>
                </c:pt>
                <c:pt idx="5">
                  <c:v>18</c:v>
                </c:pt>
                <c:pt idx="6">
                  <c:v>62</c:v>
                </c:pt>
                <c:pt idx="7">
                  <c:v>3.7</c:v>
                </c:pt>
                <c:pt idx="8">
                  <c:v>81</c:v>
                </c:pt>
                <c:pt idx="9">
                  <c:v>1.8</c:v>
                </c:pt>
                <c:pt idx="10">
                  <c:v>11.3</c:v>
                </c:pt>
              </c:strCache>
            </c:strRef>
          </c:cat>
          <c:val>
            <c:numRef>
              <c:f>Sheet1!$B$2:$B$4</c:f>
              <c:numCache>
                <c:formatCode>General</c:formatCode>
                <c:ptCount val="3"/>
                <c:pt idx="0">
                  <c:v>63</c:v>
                </c:pt>
                <c:pt idx="1">
                  <c:v>37</c:v>
                </c:pt>
                <c:pt idx="2">
                  <c:v>0</c:v>
                </c:pt>
              </c:numCache>
            </c:numRef>
          </c:val>
        </c:ser>
        <c:dLbls>
          <c:showLegendKey val="0"/>
          <c:showVal val="1"/>
          <c:showCatName val="0"/>
          <c:showSerName val="0"/>
          <c:showPercent val="0"/>
          <c:showBubbleSize val="0"/>
        </c:dLbls>
        <c:gapWidth val="75"/>
        <c:axId val="121965184"/>
        <c:axId val="121975552"/>
      </c:barChart>
      <c:catAx>
        <c:axId val="121965184"/>
        <c:scaling>
          <c:orientation val="minMax"/>
        </c:scaling>
        <c:delete val="0"/>
        <c:axPos val="b"/>
        <c:title>
          <c:tx>
            <c:rich>
              <a:bodyPr/>
              <a:lstStyle/>
              <a:p>
                <a:pPr>
                  <a:defRPr/>
                </a:pPr>
                <a:r>
                  <a:rPr lang="en-US"/>
                  <a:t>Responses</a:t>
                </a:r>
              </a:p>
            </c:rich>
          </c:tx>
          <c:layout>
            <c:manualLayout>
              <c:xMode val="edge"/>
              <c:yMode val="edge"/>
              <c:x val="0.40068325084638412"/>
              <c:y val="0.89133130539828542"/>
            </c:manualLayout>
          </c:layout>
          <c:overlay val="0"/>
        </c:title>
        <c:majorTickMark val="none"/>
        <c:minorTickMark val="none"/>
        <c:tickLblPos val="nextTo"/>
        <c:crossAx val="121975552"/>
        <c:crosses val="autoZero"/>
        <c:auto val="1"/>
        <c:lblAlgn val="ctr"/>
        <c:lblOffset val="100"/>
        <c:noMultiLvlLbl val="0"/>
      </c:catAx>
      <c:valAx>
        <c:axId val="121975552"/>
        <c:scaling>
          <c:orientation val="minMax"/>
        </c:scaling>
        <c:delete val="0"/>
        <c:axPos val="l"/>
        <c:title>
          <c:tx>
            <c:rich>
              <a:bodyPr rot="-5400000" vert="horz"/>
              <a:lstStyle/>
              <a:p>
                <a:pPr>
                  <a:defRPr/>
                </a:pPr>
                <a:r>
                  <a:rPr lang="en-GB"/>
                  <a:t>% of young people</a:t>
                </a:r>
              </a:p>
            </c:rich>
          </c:tx>
          <c:overlay val="0"/>
        </c:title>
        <c:numFmt formatCode="General" sourceLinked="1"/>
        <c:majorTickMark val="none"/>
        <c:minorTickMark val="none"/>
        <c:tickLblPos val="nextTo"/>
        <c:crossAx val="121965184"/>
        <c:crosses val="autoZero"/>
        <c:crossBetween val="between"/>
      </c:valAx>
    </c:plotArea>
    <c:plotVisOnly val="1"/>
    <c:dispBlanksAs val="gap"/>
    <c:showDLblsOverMax val="0"/>
  </c:chart>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en-GB" sz="1100">
                <a:latin typeface="Tahoma" panose="020B0604030504040204" pitchFamily="34" charset="0"/>
                <a:ea typeface="Tahoma" panose="020B0604030504040204" pitchFamily="34" charset="0"/>
                <a:cs typeface="Tahoma" panose="020B0604030504040204" pitchFamily="34" charset="0"/>
              </a:rPr>
              <a:t>Number</a:t>
            </a:r>
            <a:r>
              <a:rPr lang="en-GB" sz="1100" baseline="0">
                <a:latin typeface="Tahoma" panose="020B0604030504040204" pitchFamily="34" charset="0"/>
                <a:ea typeface="Tahoma" panose="020B0604030504040204" pitchFamily="34" charset="0"/>
                <a:cs typeface="Tahoma" panose="020B0604030504040204" pitchFamily="34" charset="0"/>
              </a:rPr>
              <a:t> of young people who </a:t>
            </a:r>
            <a:r>
              <a:rPr lang="en-GB" sz="11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learnt </a:t>
            </a:r>
            <a:r>
              <a:rPr lang="en-GB" sz="1100" baseline="0">
                <a:latin typeface="Tahoma" panose="020B0604030504040204" pitchFamily="34" charset="0"/>
                <a:ea typeface="Tahoma" panose="020B0604030504040204" pitchFamily="34" charset="0"/>
                <a:cs typeface="Tahoma" panose="020B0604030504040204" pitchFamily="34" charset="0"/>
              </a:rPr>
              <a:t>NEW information from a TPPT session.</a:t>
            </a:r>
            <a:endParaRPr lang="en-GB" sz="1100">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10558926888100255"/>
          <c:y val="3.3181276694656717E-2"/>
        </c:manualLayout>
      </c:layout>
      <c:overlay val="0"/>
    </c:title>
    <c:autoTitleDeleted val="0"/>
    <c:plotArea>
      <c:layout/>
      <c:barChart>
        <c:barDir val="col"/>
        <c:grouping val="clustered"/>
        <c:varyColors val="0"/>
        <c:ser>
          <c:idx val="0"/>
          <c:order val="0"/>
          <c:tx>
            <c:strRef>
              <c:f>Sheet2!$B$1</c:f>
              <c:strCache>
                <c:ptCount val="1"/>
                <c:pt idx="0">
                  <c:v>Female</c:v>
                </c:pt>
              </c:strCache>
            </c:strRef>
          </c:tx>
          <c:invertIfNegative val="0"/>
          <c:cat>
            <c:strRef>
              <c:f>Sheet2!$A$2:$A$4</c:f>
              <c:strCache>
                <c:ptCount val="3"/>
                <c:pt idx="0">
                  <c:v>Learnt something new</c:v>
                </c:pt>
                <c:pt idx="1">
                  <c:v>Not learnt something new</c:v>
                </c:pt>
                <c:pt idx="2">
                  <c:v>No response</c:v>
                </c:pt>
              </c:strCache>
            </c:strRef>
          </c:cat>
          <c:val>
            <c:numRef>
              <c:f>Sheet2!$B$2:$B$4</c:f>
              <c:numCache>
                <c:formatCode>General</c:formatCode>
                <c:ptCount val="3"/>
                <c:pt idx="0">
                  <c:v>92</c:v>
                </c:pt>
                <c:pt idx="1">
                  <c:v>6</c:v>
                </c:pt>
                <c:pt idx="2">
                  <c:v>2</c:v>
                </c:pt>
              </c:numCache>
            </c:numRef>
          </c:val>
        </c:ser>
        <c:ser>
          <c:idx val="1"/>
          <c:order val="1"/>
          <c:tx>
            <c:strRef>
              <c:f>Sheet2!$C$1</c:f>
              <c:strCache>
                <c:ptCount val="1"/>
                <c:pt idx="0">
                  <c:v>Male</c:v>
                </c:pt>
              </c:strCache>
            </c:strRef>
          </c:tx>
          <c:invertIfNegative val="0"/>
          <c:cat>
            <c:strRef>
              <c:f>Sheet2!$A$2:$A$4</c:f>
              <c:strCache>
                <c:ptCount val="3"/>
                <c:pt idx="0">
                  <c:v>Learnt something new</c:v>
                </c:pt>
                <c:pt idx="1">
                  <c:v>Not learnt something new</c:v>
                </c:pt>
                <c:pt idx="2">
                  <c:v>No response</c:v>
                </c:pt>
              </c:strCache>
            </c:strRef>
          </c:cat>
          <c:val>
            <c:numRef>
              <c:f>Sheet2!$C$2:$C$4</c:f>
              <c:numCache>
                <c:formatCode>General</c:formatCode>
                <c:ptCount val="3"/>
                <c:pt idx="0">
                  <c:v>84</c:v>
                </c:pt>
                <c:pt idx="1">
                  <c:v>6</c:v>
                </c:pt>
                <c:pt idx="2">
                  <c:v>10</c:v>
                </c:pt>
              </c:numCache>
            </c:numRef>
          </c:val>
        </c:ser>
        <c:dLbls>
          <c:showLegendKey val="0"/>
          <c:showVal val="0"/>
          <c:showCatName val="0"/>
          <c:showSerName val="0"/>
          <c:showPercent val="0"/>
          <c:showBubbleSize val="0"/>
        </c:dLbls>
        <c:gapWidth val="150"/>
        <c:axId val="122291712"/>
        <c:axId val="122293632"/>
      </c:barChart>
      <c:catAx>
        <c:axId val="122291712"/>
        <c:scaling>
          <c:orientation val="minMax"/>
        </c:scaling>
        <c:delete val="0"/>
        <c:axPos val="b"/>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en-GB" sz="1100">
                    <a:latin typeface="Tahoma" panose="020B0604030504040204" pitchFamily="34" charset="0"/>
                    <a:ea typeface="Tahoma" panose="020B0604030504040204" pitchFamily="34" charset="0"/>
                    <a:cs typeface="Tahoma" panose="020B0604030504040204" pitchFamily="34" charset="0"/>
                  </a:rPr>
                  <a:t>Responses</a:t>
                </a:r>
              </a:p>
            </c:rich>
          </c:tx>
          <c:overlay val="0"/>
        </c:title>
        <c:majorTickMark val="out"/>
        <c:minorTickMark val="none"/>
        <c:tickLblPos val="nextTo"/>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crossAx val="122293632"/>
        <c:crosses val="autoZero"/>
        <c:auto val="1"/>
        <c:lblAlgn val="ctr"/>
        <c:lblOffset val="100"/>
        <c:noMultiLvlLbl val="0"/>
      </c:catAx>
      <c:valAx>
        <c:axId val="122293632"/>
        <c:scaling>
          <c:orientation val="minMax"/>
        </c:scaling>
        <c:delete val="0"/>
        <c:axPos val="l"/>
        <c:majorGridlines/>
        <c:title>
          <c:tx>
            <c:rich>
              <a:bodyPr rot="-5400000" vert="horz"/>
              <a:lstStyle/>
              <a:p>
                <a:pPr>
                  <a:defRPr sz="1100"/>
                </a:pPr>
                <a:r>
                  <a:rPr lang="en-GB" sz="1100">
                    <a:latin typeface="Tahoma" panose="020B0604030504040204" pitchFamily="34" charset="0"/>
                    <a:ea typeface="Tahoma" panose="020B0604030504040204" pitchFamily="34" charset="0"/>
                    <a:cs typeface="Tahoma" panose="020B0604030504040204" pitchFamily="34" charset="0"/>
                  </a:rPr>
                  <a:t>% of young people</a:t>
                </a:r>
              </a:p>
            </c:rich>
          </c:tx>
          <c:layout>
            <c:manualLayout>
              <c:xMode val="edge"/>
              <c:yMode val="edge"/>
              <c:x val="3.0555555555555555E-2"/>
              <c:y val="0.26934200933216679"/>
            </c:manualLayout>
          </c:layout>
          <c:overlay val="0"/>
        </c:title>
        <c:numFmt formatCode="General" sourceLinked="1"/>
        <c:majorTickMark val="out"/>
        <c:minorTickMark val="none"/>
        <c:tickLblPos val="nextTo"/>
        <c:crossAx val="122291712"/>
        <c:crosses val="autoZero"/>
        <c:crossBetween val="between"/>
      </c:valAx>
    </c:plotArea>
    <c:legend>
      <c:legendPos val="r"/>
      <c:overlay val="0"/>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en-GB" sz="1100">
                <a:latin typeface="Tahoma" panose="020B0604030504040204" pitchFamily="34" charset="0"/>
                <a:ea typeface="Tahoma" panose="020B0604030504040204" pitchFamily="34" charset="0"/>
                <a:cs typeface="Tahoma" panose="020B0604030504040204" pitchFamily="34" charset="0"/>
              </a:rPr>
              <a:t>Number</a:t>
            </a:r>
            <a:r>
              <a:rPr lang="en-GB" sz="1100" baseline="0">
                <a:latin typeface="Tahoma" panose="020B0604030504040204" pitchFamily="34" charset="0"/>
                <a:ea typeface="Tahoma" panose="020B0604030504040204" pitchFamily="34" charset="0"/>
                <a:cs typeface="Tahoma" panose="020B0604030504040204" pitchFamily="34" charset="0"/>
              </a:rPr>
              <a:t> of young people who indicated that the session made them think about their future behaviour</a:t>
            </a:r>
            <a:endParaRPr lang="en-GB" sz="1100">
              <a:latin typeface="Tahoma" panose="020B0604030504040204" pitchFamily="34" charset="0"/>
              <a:ea typeface="Tahoma" panose="020B0604030504040204" pitchFamily="34" charset="0"/>
              <a:cs typeface="Tahoma" panose="020B0604030504040204" pitchFamily="34" charset="0"/>
            </a:endParaRPr>
          </a:p>
        </c:rich>
      </c:tx>
      <c:overlay val="0"/>
    </c:title>
    <c:autoTitleDeleted val="0"/>
    <c:plotArea>
      <c:layout/>
      <c:barChart>
        <c:barDir val="col"/>
        <c:grouping val="clustered"/>
        <c:varyColors val="0"/>
        <c:ser>
          <c:idx val="0"/>
          <c:order val="0"/>
          <c:tx>
            <c:strRef>
              <c:f>Sheet3!$B$1</c:f>
              <c:strCache>
                <c:ptCount val="1"/>
                <c:pt idx="0">
                  <c:v>Female</c:v>
                </c:pt>
              </c:strCache>
            </c:strRef>
          </c:tx>
          <c:invertIfNegative val="0"/>
          <c:cat>
            <c:strRef>
              <c:f>Sheet3!$A$2:$A$4</c:f>
              <c:strCache>
                <c:ptCount val="3"/>
                <c:pt idx="0">
                  <c:v>Impact on future behaviour</c:v>
                </c:pt>
                <c:pt idx="1">
                  <c:v>No impact on future behaviour</c:v>
                </c:pt>
                <c:pt idx="2">
                  <c:v>No response</c:v>
                </c:pt>
              </c:strCache>
            </c:strRef>
          </c:cat>
          <c:val>
            <c:numRef>
              <c:f>Sheet3!$B$2:$B$4</c:f>
              <c:numCache>
                <c:formatCode>General</c:formatCode>
                <c:ptCount val="3"/>
                <c:pt idx="0">
                  <c:v>89</c:v>
                </c:pt>
                <c:pt idx="1">
                  <c:v>5</c:v>
                </c:pt>
                <c:pt idx="2">
                  <c:v>6</c:v>
                </c:pt>
              </c:numCache>
            </c:numRef>
          </c:val>
        </c:ser>
        <c:ser>
          <c:idx val="1"/>
          <c:order val="1"/>
          <c:tx>
            <c:strRef>
              <c:f>Sheet3!$C$1</c:f>
              <c:strCache>
                <c:ptCount val="1"/>
                <c:pt idx="0">
                  <c:v>Male</c:v>
                </c:pt>
              </c:strCache>
            </c:strRef>
          </c:tx>
          <c:invertIfNegative val="0"/>
          <c:cat>
            <c:strRef>
              <c:f>Sheet3!$A$2:$A$4</c:f>
              <c:strCache>
                <c:ptCount val="3"/>
                <c:pt idx="0">
                  <c:v>Impact on future behaviour</c:v>
                </c:pt>
                <c:pt idx="1">
                  <c:v>No impact on future behaviour</c:v>
                </c:pt>
                <c:pt idx="2">
                  <c:v>No response</c:v>
                </c:pt>
              </c:strCache>
            </c:strRef>
          </c:cat>
          <c:val>
            <c:numRef>
              <c:f>Sheet3!$C$2:$C$4</c:f>
              <c:numCache>
                <c:formatCode>General</c:formatCode>
                <c:ptCount val="3"/>
                <c:pt idx="0">
                  <c:v>72</c:v>
                </c:pt>
                <c:pt idx="1">
                  <c:v>11</c:v>
                </c:pt>
                <c:pt idx="2">
                  <c:v>17</c:v>
                </c:pt>
              </c:numCache>
            </c:numRef>
          </c:val>
        </c:ser>
        <c:dLbls>
          <c:showLegendKey val="0"/>
          <c:showVal val="0"/>
          <c:showCatName val="0"/>
          <c:showSerName val="0"/>
          <c:showPercent val="0"/>
          <c:showBubbleSize val="0"/>
        </c:dLbls>
        <c:gapWidth val="150"/>
        <c:axId val="122356864"/>
        <c:axId val="122358784"/>
      </c:barChart>
      <c:catAx>
        <c:axId val="122356864"/>
        <c:scaling>
          <c:orientation val="minMax"/>
        </c:scaling>
        <c:delete val="0"/>
        <c:axPos val="b"/>
        <c:title>
          <c:tx>
            <c:rich>
              <a:bodyPr/>
              <a:lstStyle/>
              <a:p>
                <a:pPr>
                  <a:defRPr/>
                </a:pPr>
                <a:r>
                  <a:rPr lang="en-GB" sz="1100">
                    <a:latin typeface="Tahoma" panose="020B0604030504040204" pitchFamily="34" charset="0"/>
                    <a:ea typeface="Tahoma" panose="020B0604030504040204" pitchFamily="34" charset="0"/>
                    <a:cs typeface="Tahoma" panose="020B0604030504040204" pitchFamily="34" charset="0"/>
                  </a:rPr>
                  <a:t>Young people's responses</a:t>
                </a:r>
              </a:p>
            </c:rich>
          </c:tx>
          <c:layout>
            <c:manualLayout>
              <c:xMode val="edge"/>
              <c:yMode val="edge"/>
              <c:x val="0.33394594931795496"/>
              <c:y val="0.90944218030735058"/>
            </c:manualLayout>
          </c:layout>
          <c:overlay val="0"/>
        </c:title>
        <c:majorTickMark val="out"/>
        <c:minorTickMark val="none"/>
        <c:tickLblPos val="nextTo"/>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crossAx val="122358784"/>
        <c:crosses val="autoZero"/>
        <c:auto val="1"/>
        <c:lblAlgn val="ctr"/>
        <c:lblOffset val="100"/>
        <c:noMultiLvlLbl val="0"/>
      </c:catAx>
      <c:valAx>
        <c:axId val="122358784"/>
        <c:scaling>
          <c:orientation val="minMax"/>
        </c:scaling>
        <c:delete val="0"/>
        <c:axPos val="l"/>
        <c:majorGridlines/>
        <c:title>
          <c:tx>
            <c:rich>
              <a:bodyPr rot="-5400000" vert="horz"/>
              <a:lstStyle/>
              <a:p>
                <a:pPr>
                  <a:defRPr/>
                </a:pPr>
                <a:r>
                  <a:rPr lang="en-GB" sz="1100">
                    <a:latin typeface="Tahoma" panose="020B0604030504040204" pitchFamily="34" charset="0"/>
                    <a:ea typeface="Tahoma" panose="020B0604030504040204" pitchFamily="34" charset="0"/>
                    <a:cs typeface="Tahoma" panose="020B0604030504040204" pitchFamily="34" charset="0"/>
                  </a:rPr>
                  <a:t>% of young people</a:t>
                </a:r>
              </a:p>
            </c:rich>
          </c:tx>
          <c:overlay val="0"/>
        </c:title>
        <c:numFmt formatCode="General" sourceLinked="1"/>
        <c:majorTickMark val="out"/>
        <c:minorTickMark val="none"/>
        <c:tickLblPos val="nextTo"/>
        <c:crossAx val="122356864"/>
        <c:crosses val="autoZero"/>
        <c:crossBetween val="between"/>
      </c:valAx>
    </c:plotArea>
    <c:legend>
      <c:legendPos val="r"/>
      <c:overlay val="0"/>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latin typeface="Tahoma" panose="020B0604030504040204" pitchFamily="34" charset="0"/>
                <a:ea typeface="Tahoma" panose="020B0604030504040204" pitchFamily="34" charset="0"/>
                <a:cs typeface="Tahoma" panose="020B0604030504040204" pitchFamily="34" charset="0"/>
              </a:rPr>
              <a:t>Teacher evaluations of SRE sessions</a:t>
            </a:r>
          </a:p>
        </c:rich>
      </c:tx>
      <c:overlay val="0"/>
    </c:title>
    <c:autoTitleDeleted val="0"/>
    <c:plotArea>
      <c:layout/>
      <c:barChart>
        <c:barDir val="col"/>
        <c:grouping val="clustered"/>
        <c:varyColors val="0"/>
        <c:ser>
          <c:idx val="0"/>
          <c:order val="0"/>
          <c:tx>
            <c:strRef>
              <c:f>Sheet1!$A$2</c:f>
              <c:strCache>
                <c:ptCount val="1"/>
                <c:pt idx="0">
                  <c:v>Content of session</c:v>
                </c:pt>
              </c:strCache>
            </c:strRef>
          </c:tx>
          <c:invertIfNegative val="0"/>
          <c:cat>
            <c:strRef>
              <c:f>Sheet1!$B$1:$F$1</c:f>
              <c:strCache>
                <c:ptCount val="5"/>
                <c:pt idx="0">
                  <c:v>Excellent</c:v>
                </c:pt>
                <c:pt idx="1">
                  <c:v>Very  good</c:v>
                </c:pt>
                <c:pt idx="2">
                  <c:v>Good</c:v>
                </c:pt>
                <c:pt idx="3">
                  <c:v>Fairly good</c:v>
                </c:pt>
                <c:pt idx="4">
                  <c:v>Poor</c:v>
                </c:pt>
              </c:strCache>
            </c:strRef>
          </c:cat>
          <c:val>
            <c:numRef>
              <c:f>Sheet1!$B$2:$F$2</c:f>
              <c:numCache>
                <c:formatCode>General</c:formatCode>
                <c:ptCount val="5"/>
                <c:pt idx="0">
                  <c:v>47.5</c:v>
                </c:pt>
                <c:pt idx="1">
                  <c:v>44</c:v>
                </c:pt>
                <c:pt idx="2">
                  <c:v>8.5</c:v>
                </c:pt>
                <c:pt idx="3">
                  <c:v>0</c:v>
                </c:pt>
                <c:pt idx="4">
                  <c:v>0</c:v>
                </c:pt>
              </c:numCache>
            </c:numRef>
          </c:val>
        </c:ser>
        <c:ser>
          <c:idx val="1"/>
          <c:order val="1"/>
          <c:tx>
            <c:strRef>
              <c:f>Sheet1!$A$3</c:f>
              <c:strCache>
                <c:ptCount val="1"/>
                <c:pt idx="0">
                  <c:v>Engagement of young people</c:v>
                </c:pt>
              </c:strCache>
            </c:strRef>
          </c:tx>
          <c:invertIfNegative val="0"/>
          <c:cat>
            <c:strRef>
              <c:f>Sheet1!$B$1:$F$1</c:f>
              <c:strCache>
                <c:ptCount val="5"/>
                <c:pt idx="0">
                  <c:v>Excellent</c:v>
                </c:pt>
                <c:pt idx="1">
                  <c:v>Very  good</c:v>
                </c:pt>
                <c:pt idx="2">
                  <c:v>Good</c:v>
                </c:pt>
                <c:pt idx="3">
                  <c:v>Fairly good</c:v>
                </c:pt>
                <c:pt idx="4">
                  <c:v>Poor</c:v>
                </c:pt>
              </c:strCache>
            </c:strRef>
          </c:cat>
          <c:val>
            <c:numRef>
              <c:f>Sheet1!$B$3:$F$3</c:f>
              <c:numCache>
                <c:formatCode>General</c:formatCode>
                <c:ptCount val="5"/>
                <c:pt idx="0">
                  <c:v>23</c:v>
                </c:pt>
                <c:pt idx="1">
                  <c:v>57</c:v>
                </c:pt>
                <c:pt idx="2">
                  <c:v>12</c:v>
                </c:pt>
                <c:pt idx="3">
                  <c:v>8</c:v>
                </c:pt>
                <c:pt idx="4">
                  <c:v>0</c:v>
                </c:pt>
              </c:numCache>
            </c:numRef>
          </c:val>
        </c:ser>
        <c:ser>
          <c:idx val="2"/>
          <c:order val="2"/>
          <c:tx>
            <c:strRef>
              <c:f>Sheet1!$A$4</c:f>
              <c:strCache>
                <c:ptCount val="1"/>
                <c:pt idx="0">
                  <c:v>Facilitator - knowledge, skill &amp; style of delivery</c:v>
                </c:pt>
              </c:strCache>
            </c:strRef>
          </c:tx>
          <c:invertIfNegative val="0"/>
          <c:cat>
            <c:strRef>
              <c:f>Sheet1!$B$1:$F$1</c:f>
              <c:strCache>
                <c:ptCount val="5"/>
                <c:pt idx="0">
                  <c:v>Excellent</c:v>
                </c:pt>
                <c:pt idx="1">
                  <c:v>Very  good</c:v>
                </c:pt>
                <c:pt idx="2">
                  <c:v>Good</c:v>
                </c:pt>
                <c:pt idx="3">
                  <c:v>Fairly good</c:v>
                </c:pt>
                <c:pt idx="4">
                  <c:v>Poor</c:v>
                </c:pt>
              </c:strCache>
            </c:strRef>
          </c:cat>
          <c:val>
            <c:numRef>
              <c:f>Sheet1!$B$4:$F$4</c:f>
              <c:numCache>
                <c:formatCode>General</c:formatCode>
                <c:ptCount val="5"/>
                <c:pt idx="0">
                  <c:v>59</c:v>
                </c:pt>
                <c:pt idx="1">
                  <c:v>36</c:v>
                </c:pt>
                <c:pt idx="2">
                  <c:v>5</c:v>
                </c:pt>
                <c:pt idx="3">
                  <c:v>0</c:v>
                </c:pt>
                <c:pt idx="4">
                  <c:v>0</c:v>
                </c:pt>
              </c:numCache>
            </c:numRef>
          </c:val>
        </c:ser>
        <c:ser>
          <c:idx val="3"/>
          <c:order val="3"/>
          <c:tx>
            <c:strRef>
              <c:f>Sheet1!$A$5</c:f>
              <c:strCache>
                <c:ptCount val="1"/>
                <c:pt idx="0">
                  <c:v>Overall service provided by TPPT</c:v>
                </c:pt>
              </c:strCache>
            </c:strRef>
          </c:tx>
          <c:invertIfNegative val="0"/>
          <c:cat>
            <c:strRef>
              <c:f>Sheet1!$B$1:$F$1</c:f>
              <c:strCache>
                <c:ptCount val="5"/>
                <c:pt idx="0">
                  <c:v>Excellent</c:v>
                </c:pt>
                <c:pt idx="1">
                  <c:v>Very  good</c:v>
                </c:pt>
                <c:pt idx="2">
                  <c:v>Good</c:v>
                </c:pt>
                <c:pt idx="3">
                  <c:v>Fairly good</c:v>
                </c:pt>
                <c:pt idx="4">
                  <c:v>Poor</c:v>
                </c:pt>
              </c:strCache>
            </c:strRef>
          </c:cat>
          <c:val>
            <c:numRef>
              <c:f>Sheet1!$B$5:$F$5</c:f>
              <c:numCache>
                <c:formatCode>General</c:formatCode>
                <c:ptCount val="5"/>
                <c:pt idx="0">
                  <c:v>52</c:v>
                </c:pt>
                <c:pt idx="1">
                  <c:v>43</c:v>
                </c:pt>
                <c:pt idx="2">
                  <c:v>5</c:v>
                </c:pt>
                <c:pt idx="3">
                  <c:v>0</c:v>
                </c:pt>
                <c:pt idx="4">
                  <c:v>0</c:v>
                </c:pt>
              </c:numCache>
            </c:numRef>
          </c:val>
        </c:ser>
        <c:dLbls>
          <c:showLegendKey val="0"/>
          <c:showVal val="0"/>
          <c:showCatName val="0"/>
          <c:showSerName val="0"/>
          <c:showPercent val="0"/>
          <c:showBubbleSize val="0"/>
        </c:dLbls>
        <c:gapWidth val="150"/>
        <c:axId val="122390784"/>
        <c:axId val="122401152"/>
      </c:barChart>
      <c:catAx>
        <c:axId val="122390784"/>
        <c:scaling>
          <c:orientation val="minMax"/>
        </c:scaling>
        <c:delete val="0"/>
        <c:axPos val="b"/>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en-US" sz="1100">
                    <a:latin typeface="Tahoma" panose="020B0604030504040204" pitchFamily="34" charset="0"/>
                    <a:ea typeface="Tahoma" panose="020B0604030504040204" pitchFamily="34" charset="0"/>
                    <a:cs typeface="Tahoma" panose="020B0604030504040204" pitchFamily="34" charset="0"/>
                  </a:rPr>
                  <a:t>Ratings</a:t>
                </a:r>
              </a:p>
            </c:rich>
          </c:tx>
          <c:overlay val="0"/>
        </c:title>
        <c:majorTickMark val="out"/>
        <c:minorTickMark val="none"/>
        <c:tickLblPos val="nextTo"/>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crossAx val="122401152"/>
        <c:crosses val="autoZero"/>
        <c:auto val="1"/>
        <c:lblAlgn val="ctr"/>
        <c:lblOffset val="100"/>
        <c:noMultiLvlLbl val="0"/>
      </c:catAx>
      <c:valAx>
        <c:axId val="122401152"/>
        <c:scaling>
          <c:orientation val="minMax"/>
        </c:scaling>
        <c:delete val="0"/>
        <c:axPos val="l"/>
        <c:majorGridlines/>
        <c:title>
          <c:tx>
            <c:rich>
              <a:bodyPr rot="-5400000" vert="horz"/>
              <a:lstStyle/>
              <a:p>
                <a:pPr>
                  <a:defRPr sz="1100" b="1">
                    <a:latin typeface="Tahoma" panose="020B0604030504040204" pitchFamily="34" charset="0"/>
                    <a:ea typeface="Tahoma" panose="020B0604030504040204" pitchFamily="34" charset="0"/>
                    <a:cs typeface="Tahoma" panose="020B0604030504040204" pitchFamily="34" charset="0"/>
                  </a:defRPr>
                </a:pPr>
                <a:r>
                  <a:rPr lang="en-GB" sz="1100" b="1">
                    <a:latin typeface="Tahoma" panose="020B0604030504040204" pitchFamily="34" charset="0"/>
                    <a:ea typeface="Tahoma" panose="020B0604030504040204" pitchFamily="34" charset="0"/>
                    <a:cs typeface="Tahoma" panose="020B0604030504040204" pitchFamily="34" charset="0"/>
                  </a:rPr>
                  <a:t>%</a:t>
                </a:r>
                <a:r>
                  <a:rPr lang="en-GB" sz="1100" b="1" baseline="0">
                    <a:latin typeface="Tahoma" panose="020B0604030504040204" pitchFamily="34" charset="0"/>
                    <a:ea typeface="Tahoma" panose="020B0604030504040204" pitchFamily="34" charset="0"/>
                    <a:cs typeface="Tahoma" panose="020B0604030504040204" pitchFamily="34" charset="0"/>
                  </a:rPr>
                  <a:t> of</a:t>
                </a:r>
                <a:r>
                  <a:rPr lang="en-GB" sz="1100" b="1">
                    <a:latin typeface="Tahoma" panose="020B0604030504040204" pitchFamily="34" charset="0"/>
                    <a:ea typeface="Tahoma" panose="020B0604030504040204" pitchFamily="34" charset="0"/>
                    <a:cs typeface="Tahoma" panose="020B0604030504040204" pitchFamily="34" charset="0"/>
                  </a:rPr>
                  <a:t> teachers</a:t>
                </a:r>
              </a:p>
            </c:rich>
          </c:tx>
          <c:overlay val="0"/>
        </c:title>
        <c:numFmt formatCode="General" sourceLinked="1"/>
        <c:majorTickMark val="out"/>
        <c:minorTickMark val="none"/>
        <c:tickLblPos val="nextTo"/>
        <c:crossAx val="122390784"/>
        <c:crosses val="autoZero"/>
        <c:crossBetween val="between"/>
      </c:valAx>
    </c:plotArea>
    <c:legend>
      <c:legendPos val="r"/>
      <c:overlay val="0"/>
      <c:txPr>
        <a:bodyPr/>
        <a:lstStyle/>
        <a:p>
          <a:pPr>
            <a:defRPr sz="11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C5A0-D3C9-4C3B-9EEB-96C3CDFD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Emma</dc:creator>
  <cp:lastModifiedBy>Newton, Emma</cp:lastModifiedBy>
  <cp:revision>2</cp:revision>
  <cp:lastPrinted>2014-07-03T13:42:00Z</cp:lastPrinted>
  <dcterms:created xsi:type="dcterms:W3CDTF">2014-09-10T13:35:00Z</dcterms:created>
  <dcterms:modified xsi:type="dcterms:W3CDTF">2014-09-10T13:35:00Z</dcterms:modified>
</cp:coreProperties>
</file>